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072" w:type="dxa"/>
        <w:jc w:val="center"/>
        <w:tblLayout w:type="fixed"/>
        <w:tblCellMar>
          <w:top w:w="0" w:type="dxa"/>
          <w:left w:w="108" w:type="dxa"/>
          <w:bottom w:w="0" w:type="dxa"/>
          <w:right w:w="108" w:type="dxa"/>
        </w:tblCellMar>
      </w:tblPr>
      <w:tblGrid>
        <w:gridCol w:w="3969"/>
        <w:gridCol w:w="5103"/>
      </w:tblGrid>
      <w:tr w14:paraId="2F075AB7">
        <w:tblPrEx>
          <w:tblCellMar>
            <w:top w:w="0" w:type="dxa"/>
            <w:left w:w="108" w:type="dxa"/>
            <w:bottom w:w="0" w:type="dxa"/>
            <w:right w:w="108" w:type="dxa"/>
          </w:tblCellMar>
        </w:tblPrEx>
        <w:trPr>
          <w:jc w:val="center"/>
        </w:trPr>
        <w:tc>
          <w:tcPr>
            <w:tcW w:w="3969" w:type="dxa"/>
            <w:tcMar>
              <w:top w:w="0" w:type="dxa"/>
              <w:left w:w="20" w:type="dxa"/>
              <w:bottom w:w="0" w:type="dxa"/>
              <w:right w:w="20" w:type="dxa"/>
            </w:tcMar>
          </w:tcPr>
          <w:p w14:paraId="0B6116BB">
            <w:pPr>
              <w:spacing w:after="0" w:line="240" w:lineRule="auto"/>
              <w:jc w:val="center"/>
            </w:pPr>
            <w:r>
              <w:t>UBND THÀNH PHỐ HÀ NỘI</w:t>
            </w:r>
          </w:p>
          <w:p w14:paraId="26B1ABCC">
            <w:pPr>
              <w:spacing w:after="0" w:line="240" w:lineRule="auto"/>
              <w:jc w:val="center"/>
            </w:pPr>
            <w:r>
              <w:rPr>
                <w:b/>
              </w:rPr>
              <mc:AlternateContent>
                <mc:Choice Requires="wps">
                  <w:drawing>
                    <wp:anchor distT="0" distB="0" distL="114300" distR="114300" simplePos="0" relativeHeight="251660288" behindDoc="0" locked="0" layoutInCell="1" allowOverlap="1">
                      <wp:simplePos x="0" y="0"/>
                      <wp:positionH relativeFrom="column">
                        <wp:posOffset>368935</wp:posOffset>
                      </wp:positionH>
                      <wp:positionV relativeFrom="paragraph">
                        <wp:posOffset>196215</wp:posOffset>
                      </wp:positionV>
                      <wp:extent cx="1592580" cy="0"/>
                      <wp:effectExtent l="0" t="0" r="0" b="0"/>
                      <wp:wrapNone/>
                      <wp:docPr id="501162073" name="Straight Connector 2"/>
                      <wp:cNvGraphicFramePr/>
                      <a:graphic xmlns:a="http://schemas.openxmlformats.org/drawingml/2006/main">
                        <a:graphicData uri="http://schemas.microsoft.com/office/word/2010/wordprocessingShape">
                          <wps:wsp>
                            <wps:cNvCnPr/>
                            <wps:spPr>
                              <a:xfrm>
                                <a:off x="0" y="0"/>
                                <a:ext cx="15926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o:spt="20" style="position:absolute;left:0pt;margin-left:29.05pt;margin-top:15.45pt;height:0pt;width:125.4pt;z-index:251660288;mso-width-relative:page;mso-height-relative:page;" filled="f" stroked="t" coordsize="21600,21600" o:gfxdata="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iFPydUAAAAI&#10;AQAADwAAAAAAAAABACAAAAAiAAAAZHJzL2Rvd25yZXYueG1sUEsBAhQAFAAAAAgAh07iQJebhkDm&#10;AQAA3gMAAA4AAAAAAAAAAQAgAAAAJAEAAGRycy9lMm9Eb2MueG1sUEsFBgAAAAAGAAYAWQEAAHwF&#10;AAAAAA==&#10;">
                      <v:fill on="f" focussize="0,0"/>
                      <v:stroke color="#000000 [3200]" joinstyle="round"/>
                      <v:imagedata o:title=""/>
                      <o:lock v:ext="edit" aspectratio="f"/>
                    </v:line>
                  </w:pict>
                </mc:Fallback>
              </mc:AlternateContent>
            </w:r>
            <w:r>
              <w:rPr>
                <w:b/>
              </w:rPr>
              <w:t>SỞ GIÁO DỤC VÀ ĐÀO TẠO</w:t>
            </w:r>
          </w:p>
          <w:p w14:paraId="09187CDE">
            <w:pPr>
              <w:spacing w:before="120" w:after="0" w:line="240" w:lineRule="auto"/>
              <w:jc w:val="center"/>
            </w:pPr>
            <w:r>
              <w:t>Số:       /KH-SGDĐT</w:t>
            </w:r>
          </w:p>
        </w:tc>
        <w:tc>
          <w:tcPr>
            <w:tcW w:w="5103" w:type="dxa"/>
            <w:tcMar>
              <w:top w:w="0" w:type="dxa"/>
              <w:left w:w="20" w:type="dxa"/>
              <w:bottom w:w="0" w:type="dxa"/>
              <w:right w:w="20" w:type="dxa"/>
            </w:tcMar>
          </w:tcPr>
          <w:p w14:paraId="0B7AF644">
            <w:pPr>
              <w:spacing w:after="0" w:line="240" w:lineRule="auto"/>
              <w:jc w:val="center"/>
            </w:pPr>
            <w:r>
              <w:rPr>
                <w:b/>
                <w:sz w:val="24"/>
              </w:rPr>
              <w:t>CỘNG HÒA XÃ HỘI CHỦ NGHĨA VIỆT NAM</w:t>
            </w:r>
          </w:p>
          <w:p w14:paraId="0746493A">
            <w:pPr>
              <w:spacing w:after="0" w:line="240" w:lineRule="auto"/>
              <w:jc w:val="center"/>
            </w:pPr>
            <w:r>
              <w:rPr>
                <w:b/>
              </w:rPr>
              <mc:AlternateContent>
                <mc:Choice Requires="wps">
                  <w:drawing>
                    <wp:anchor distT="0" distB="0" distL="114300" distR="114300" simplePos="0" relativeHeight="251661312" behindDoc="0" locked="0" layoutInCell="1" allowOverlap="1">
                      <wp:simplePos x="0" y="0"/>
                      <wp:positionH relativeFrom="column">
                        <wp:posOffset>757555</wp:posOffset>
                      </wp:positionH>
                      <wp:positionV relativeFrom="paragraph">
                        <wp:posOffset>214630</wp:posOffset>
                      </wp:positionV>
                      <wp:extent cx="1692910" cy="0"/>
                      <wp:effectExtent l="0" t="0" r="0" b="0"/>
                      <wp:wrapNone/>
                      <wp:docPr id="1584645754" name="Straight Connector 3"/>
                      <wp:cNvGraphicFramePr/>
                      <a:graphic xmlns:a="http://schemas.openxmlformats.org/drawingml/2006/main">
                        <a:graphicData uri="http://schemas.microsoft.com/office/word/2010/wordprocessingShape">
                          <wps:wsp>
                            <wps:cNvCnPr/>
                            <wps:spPr>
                              <a:xfrm>
                                <a:off x="0" y="0"/>
                                <a:ext cx="16931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o:spt="20" style="position:absolute;left:0pt;margin-left:59.65pt;margin-top:16.9pt;height:0pt;width:133.3pt;z-index:251661312;mso-width-relative:page;mso-height-relative:page;" filled="f" stroked="t" coordsize="21600,21600" o:gfxdata="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VT7lm1QAA&#10;AAkBAAAPAAAAAAAAAAEAIAAAACIAAABkcnMvZG93bnJldi54bWxQSwECFAAUAAAACACHTuJAi1FP&#10;GegBAADfAwAADgAAAAAAAAABACAAAAAkAQAAZHJzL2Uyb0RvYy54bWxQSwUGAAAAAAYABgBZAQAA&#10;fgUAAAAA&#10;">
                      <v:fill on="f" focussize="0,0"/>
                      <v:stroke color="#000000 [3200]" joinstyle="round"/>
                      <v:imagedata o:title=""/>
                      <o:lock v:ext="edit" aspectratio="f"/>
                    </v:line>
                  </w:pict>
                </mc:Fallback>
              </mc:AlternateContent>
            </w:r>
            <w:r>
              <w:rPr>
                <w:b/>
              </w:rPr>
              <w:t>Độc lập - Tự do - Hạnh phúc</w:t>
            </w:r>
          </w:p>
          <w:p w14:paraId="2E73E43A">
            <w:pPr>
              <w:spacing w:before="120" w:after="0" w:line="240" w:lineRule="auto"/>
              <w:jc w:val="center"/>
            </w:pPr>
            <w:r>
              <w:rPr>
                <w:i/>
              </w:rPr>
              <w:t>Hà Nội, ngày      tháng 8 năm 2026</w:t>
            </w:r>
          </w:p>
        </w:tc>
      </w:tr>
    </w:tbl>
    <w:p w14:paraId="482FE98F">
      <w:pPr>
        <w:spacing w:before="120" w:after="0" w:line="240" w:lineRule="auto"/>
        <w:jc w:val="center"/>
      </w:pPr>
      <w:r>
        <w:rPr>
          <w:b/>
          <w:sz w:val="30"/>
        </w:rPr>
        <w:t>KẾ HOẠCH</w:t>
      </w:r>
    </w:p>
    <w:p w14:paraId="711FECEF">
      <w:pPr>
        <w:spacing w:after="0" w:line="240" w:lineRule="auto"/>
        <w:jc w:val="center"/>
        <w:rPr>
          <w:b/>
          <w:sz w:val="28"/>
        </w:rPr>
      </w:pPr>
      <w:r>
        <w:rPr>
          <w:b/>
          <w:sz w:val="28"/>
        </w:rPr>
        <w:t>Triển khai nhiệm vụ năm học 2026-2027 đối với giáo dục mầm non, giáo dục phổ thông và giáo dục thường xuyên thành phố Hà Nội</w:t>
      </w:r>
    </w:p>
    <w:p w14:paraId="4DFE830D">
      <w:pPr>
        <w:jc w:val="center"/>
      </w:pPr>
      <w:r>
        <w:rPr>
          <w:b/>
          <w:sz w:val="28"/>
        </w:rPr>
        <mc:AlternateContent>
          <mc:Choice Requires="wps">
            <w:drawing>
              <wp:anchor distT="0" distB="0" distL="114300" distR="114300" simplePos="0" relativeHeight="251659264" behindDoc="0" locked="0" layoutInCell="1" allowOverlap="1">
                <wp:simplePos x="0" y="0"/>
                <wp:positionH relativeFrom="column">
                  <wp:posOffset>1676400</wp:posOffset>
                </wp:positionH>
                <wp:positionV relativeFrom="paragraph">
                  <wp:posOffset>34925</wp:posOffset>
                </wp:positionV>
                <wp:extent cx="2367280" cy="0"/>
                <wp:effectExtent l="0" t="0" r="0" b="0"/>
                <wp:wrapNone/>
                <wp:docPr id="1680962474" name="Straight Connector 1"/>
                <wp:cNvGraphicFramePr/>
                <a:graphic xmlns:a="http://schemas.openxmlformats.org/drawingml/2006/main">
                  <a:graphicData uri="http://schemas.microsoft.com/office/word/2010/wordprocessingShape">
                    <wps:wsp>
                      <wps:cNvCnPr/>
                      <wps:spPr>
                        <a:xfrm>
                          <a:off x="0" y="0"/>
                          <a:ext cx="236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o:spt="20" style="position:absolute;left:0pt;margin-left:132pt;margin-top:2.75pt;height:0pt;width:186.4pt;z-index:251659264;mso-width-relative:page;mso-height-relative:page;" filled="f" stroked="t" coordsize="21600,21600" o:gfxdata="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I9wCzUAAAA&#10;BwEAAA8AAAAAAAAAAQAgAAAAIgAAAGRycy9kb3ducmV2LnhtbFBLAQIUABQAAAAIAIdO4kA1mJ1B&#10;6AEAAN8DAAAOAAAAAAAAAAEAIAAAACMBAABkcnMvZTJvRG9jLnhtbFBLBQYAAAAABgAGAFkBAAB9&#10;BQAAAAA=&#10;">
                <v:fill on="f" focussize="0,0"/>
                <v:stroke color="#000000 [3200]" joinstyle="round"/>
                <v:imagedata o:title=""/>
                <o:lock v:ext="edit" aspectratio="f"/>
              </v:line>
            </w:pict>
          </mc:Fallback>
        </mc:AlternateContent>
      </w:r>
    </w:p>
    <w:p w14:paraId="06A21737">
      <w:pPr>
        <w:adjustRightInd w:val="0"/>
        <w:snapToGrid w:val="0"/>
        <w:spacing w:before="120" w:after="120" w:line="240" w:lineRule="auto"/>
        <w:ind w:firstLine="720"/>
        <w:rPr>
          <w:sz w:val="24"/>
          <w:szCs w:val="24"/>
        </w:rPr>
      </w:pPr>
      <w:r>
        <w:rPr>
          <w:sz w:val="24"/>
          <w:szCs w:val="24"/>
        </w:rPr>
        <w:t>Thực hiện Nghị quyết số 71-NQ/TW ngày 22/8/2025 của Bộ Chính trị về đột phá phát triển giáo dục và đào tạo; Nghị quyết số 57-NQ/TW của Bộ Chính trị về phát triển khoa học, công nghệ, đổi mới sáng tạo và chuyển đổi số quốc gia; Nghị quyết số 281/NQ-CP ngày 15/9/2025 của Chính phủ; Thông báo số 105-TB/VPTW ngày 24/6/2026 của Văn phòng Trung ương Đảng; Quyết định số 1472/QĐ-TTg ngày 03/8/2026 và Chỉ thị số 31/CT-TTg ngày 05/8/2026 của Thủ tướng Chính phủ về công tác chuẩn bị, thực hiện nhiệm vụ năm học 2026-2027; Nghị quyết số 37/2026/NQ-CP ngày 05/8/2026 của Chính phủ; Quyết định số 2308/QĐ-BGDĐT ngày 06/8/2026 của Bộ trưởng Bộ Giáo dục và Đào tạo; Công văn số 5069/BGDĐT-GDPT ngày 03/8/2026 của Bộ Giáo dục và Đào tạo; Quyết định số 3588/QĐ-BGDĐT ngày 26/12/2025 và Quyết định số 185/QĐ-BGDĐT ngày 29/01/2026 của Bộ trưởng Bộ Giáo dục và Đào tạo về sách giáo khoa giáo dục phổ thông sử dụng thống nhất toàn quốc; Thông tư số 15/2026/TT-BGDĐT ngày 24/3/2026 của Bộ trưởng Bộ Giáo dục và Đào tạo; Kế hoạch số 272/KH-UBND ngày 10/7/2026 và Văn bản số 3640/UBND-SNV ngày 21/7/2026 của UBND thành phố Hà Nội; Kế hoạch số 3545/KH-SGDĐT ngày 21/7/2026 của Sở Giáo dục và Đào tạo; Công văn số 5208/BGDĐT-GDPT ngày 07/8/2026 của Bộ Giáo dục và Đào tạo về hướng dẫn thực hiện nhiệm vụ giáo dục phổ thông năm học 2026-2027; Chỉ thị của UBND Thành phố về nhiệm vụ năm học 2026-2027 và Quyết định của UBND Thành phố ban hành khung kế hoạch thời gian năm học 2026-2027, Sở Giáo dục và Đào tạo Hà Nội ban hành Kế hoạch triển khai nhiệm vụ năm học 2026-2027 đối với giáo dục mầm non, giáo dục phổ thông và giáo dục thường xuyên, cụ thể như sau:</w:t>
      </w:r>
    </w:p>
    <w:p w14:paraId="13613DEC">
      <w:pPr>
        <w:adjustRightInd w:val="0"/>
        <w:snapToGrid w:val="0"/>
        <w:spacing w:before="120" w:after="120" w:line="240" w:lineRule="auto"/>
        <w:ind w:firstLine="720"/>
        <w:rPr>
          <w:b/>
          <w:bCs/>
          <w:sz w:val="24"/>
          <w:szCs w:val="24"/>
        </w:rPr>
      </w:pPr>
      <w:r>
        <w:rPr>
          <w:b/>
          <w:bCs/>
          <w:sz w:val="24"/>
          <w:szCs w:val="24"/>
        </w:rPr>
        <w:t>I. MỤC ĐÍCH, YÊU CẦU</w:t>
      </w:r>
    </w:p>
    <w:p w14:paraId="14914F45">
      <w:pPr>
        <w:adjustRightInd w:val="0"/>
        <w:snapToGrid w:val="0"/>
        <w:spacing w:before="120" w:after="120" w:line="240" w:lineRule="auto"/>
        <w:ind w:firstLine="720"/>
        <w:rPr>
          <w:b/>
          <w:bCs/>
          <w:sz w:val="24"/>
          <w:szCs w:val="24"/>
        </w:rPr>
      </w:pPr>
      <w:r>
        <w:rPr>
          <w:b/>
          <w:bCs/>
          <w:sz w:val="24"/>
          <w:szCs w:val="24"/>
        </w:rPr>
        <w:t>1. Mục đích</w:t>
      </w:r>
    </w:p>
    <w:p w14:paraId="259AB6F3">
      <w:pPr>
        <w:adjustRightInd w:val="0"/>
        <w:snapToGrid w:val="0"/>
        <w:spacing w:before="120" w:after="120" w:line="240" w:lineRule="auto"/>
        <w:ind w:firstLine="720"/>
        <w:rPr>
          <w:sz w:val="24"/>
          <w:szCs w:val="24"/>
        </w:rPr>
      </w:pPr>
      <w:r>
        <w:rPr>
          <w:sz w:val="24"/>
          <w:szCs w:val="24"/>
        </w:rPr>
        <w:t>- Cụ thể hóa nhiệm vụ năm học 2026-2027 thành nhiệm vụ, giải pháp và sản phẩm phù hợp với điều kiện thực tế của Hà Nội; tạo chuyển biến rõ nét, thực chất trong từng cơ sở giáo dục.</w:t>
      </w:r>
    </w:p>
    <w:p w14:paraId="3B695A8D">
      <w:pPr>
        <w:adjustRightInd w:val="0"/>
        <w:snapToGrid w:val="0"/>
        <w:spacing w:before="120" w:after="120" w:line="240" w:lineRule="auto"/>
        <w:ind w:firstLine="720"/>
        <w:rPr>
          <w:sz w:val="24"/>
          <w:szCs w:val="24"/>
        </w:rPr>
      </w:pPr>
      <w:r>
        <w:rPr>
          <w:sz w:val="24"/>
          <w:szCs w:val="24"/>
        </w:rPr>
        <w:t>- Bảo đảm hệ thống giáo dục mầm non, phổ thông và thường xuyên vận hành ổn định, liên tục, hiệu quả trong mô hình chính quyền địa phương hai cấp; không làm gián đoạn hoạt động chăm sóc, nuôi dưỡng, giáo dục và học tập.</w:t>
      </w:r>
    </w:p>
    <w:p w14:paraId="53C397A2">
      <w:pPr>
        <w:adjustRightInd w:val="0"/>
        <w:snapToGrid w:val="0"/>
        <w:spacing w:before="120" w:after="120" w:line="240" w:lineRule="auto"/>
        <w:ind w:firstLine="720"/>
        <w:rPr>
          <w:sz w:val="24"/>
          <w:szCs w:val="24"/>
        </w:rPr>
      </w:pPr>
      <w:r>
        <w:rPr>
          <w:sz w:val="24"/>
          <w:szCs w:val="24"/>
        </w:rPr>
        <w:t>- Nâng cao chất lượng thực hiện chương trình giáo dục; phát triển toàn diện phẩm chất, năng lực người học; thu hẹp chênh lệch chất lượng giữa các địa bàn và loại hình cơ sở giáo dục.</w:t>
      </w:r>
    </w:p>
    <w:p w14:paraId="119CF57A">
      <w:pPr>
        <w:adjustRightInd w:val="0"/>
        <w:snapToGrid w:val="0"/>
        <w:spacing w:before="120" w:after="120" w:line="240" w:lineRule="auto"/>
        <w:ind w:firstLine="720"/>
        <w:rPr>
          <w:sz w:val="24"/>
          <w:szCs w:val="24"/>
        </w:rPr>
      </w:pPr>
      <w:r>
        <w:rPr>
          <w:sz w:val="24"/>
          <w:szCs w:val="24"/>
        </w:rPr>
        <w:t>- Đổi mới quản trị nhà trường; phát triển đội ngũ; đẩy mạnh chuyển đổi số, giáo dục ngoại ngữ, STEM, AI, giáo dục thể chất, nghệ thuật, cảm xúc - xã hội và sức khỏe tinh thần.</w:t>
      </w:r>
    </w:p>
    <w:p w14:paraId="4D81F1B5">
      <w:pPr>
        <w:adjustRightInd w:val="0"/>
        <w:snapToGrid w:val="0"/>
        <w:spacing w:before="120" w:after="120" w:line="240" w:lineRule="auto"/>
        <w:ind w:firstLine="720"/>
        <w:rPr>
          <w:sz w:val="24"/>
          <w:szCs w:val="24"/>
        </w:rPr>
      </w:pPr>
      <w:r>
        <w:rPr>
          <w:sz w:val="24"/>
          <w:szCs w:val="24"/>
        </w:rPr>
        <w:t>- Xác định rõ trách nhiệm của các phòng, đơn vị thuộc Sở, UBND xã/phường, cơ sở giáo dục và các đơn vị phối hợp; làm căn cứ xây dựng kế hoạch triển khai tại từng địa bàn, cơ sở.</w:t>
      </w:r>
    </w:p>
    <w:p w14:paraId="0D2282ED">
      <w:pPr>
        <w:adjustRightInd w:val="0"/>
        <w:snapToGrid w:val="0"/>
        <w:spacing w:before="120" w:after="120" w:line="240" w:lineRule="auto"/>
        <w:ind w:firstLine="720"/>
        <w:rPr>
          <w:b/>
          <w:bCs/>
          <w:sz w:val="24"/>
          <w:szCs w:val="24"/>
        </w:rPr>
      </w:pPr>
      <w:r>
        <w:rPr>
          <w:b/>
          <w:bCs/>
          <w:sz w:val="24"/>
          <w:szCs w:val="24"/>
        </w:rPr>
        <w:t>2. Yêu cầu</w:t>
      </w:r>
    </w:p>
    <w:p w14:paraId="00056D3B">
      <w:pPr>
        <w:adjustRightInd w:val="0"/>
        <w:snapToGrid w:val="0"/>
        <w:spacing w:before="120" w:after="120" w:line="240" w:lineRule="auto"/>
        <w:ind w:firstLine="720"/>
        <w:rPr>
          <w:sz w:val="24"/>
          <w:szCs w:val="24"/>
        </w:rPr>
      </w:pPr>
      <w:r>
        <w:rPr>
          <w:sz w:val="24"/>
          <w:szCs w:val="24"/>
        </w:rPr>
        <w:t>- Bám sát chỉ đạo của Trung ương, Bộ Giáo dục và Đào tạo, Thành ủy, HĐND và UBND Thành phố; phù hợp định hướng phát triển giáo dục Thủ đô và điều kiện thực tế.</w:t>
      </w:r>
    </w:p>
    <w:p w14:paraId="6B3C2D93">
      <w:pPr>
        <w:adjustRightInd w:val="0"/>
        <w:snapToGrid w:val="0"/>
        <w:spacing w:before="120" w:after="120" w:line="240" w:lineRule="auto"/>
        <w:ind w:firstLine="720"/>
        <w:rPr>
          <w:sz w:val="24"/>
          <w:szCs w:val="24"/>
        </w:rPr>
      </w:pPr>
      <w:r>
        <w:rPr>
          <w:sz w:val="24"/>
          <w:szCs w:val="24"/>
        </w:rPr>
        <w:t>- Bảo đảm đúng chức năng, nhiệm vụ, thẩm quyền trong mô hình chính quyền địa phương hai cấp; gắn trách nhiệm quản lý với nguồn lực, kiểm tra và trách nhiệm giải trình.</w:t>
      </w:r>
    </w:p>
    <w:p w14:paraId="7EAD42A2">
      <w:pPr>
        <w:adjustRightInd w:val="0"/>
        <w:snapToGrid w:val="0"/>
        <w:spacing w:before="120" w:after="120" w:line="240" w:lineRule="auto"/>
        <w:ind w:firstLine="720"/>
        <w:rPr>
          <w:sz w:val="24"/>
          <w:szCs w:val="24"/>
        </w:rPr>
      </w:pPr>
      <w:r>
        <w:rPr>
          <w:sz w:val="24"/>
          <w:szCs w:val="24"/>
        </w:rPr>
        <w:t>- Mỗi nhiệm vụ phải xác định được đầu mối, tiến độ, sản phẩm hoặc kết quả; hạn chế yêu cầu báo cáo hình thức, trùng lặp và không phát sinh thủ tục ngoài quy định.</w:t>
      </w:r>
    </w:p>
    <w:p w14:paraId="57E22D92">
      <w:pPr>
        <w:adjustRightInd w:val="0"/>
        <w:snapToGrid w:val="0"/>
        <w:spacing w:before="120" w:after="120" w:line="240" w:lineRule="auto"/>
        <w:ind w:firstLine="720"/>
        <w:rPr>
          <w:sz w:val="24"/>
          <w:szCs w:val="24"/>
        </w:rPr>
      </w:pPr>
      <w:r>
        <w:rPr>
          <w:sz w:val="24"/>
          <w:szCs w:val="24"/>
        </w:rPr>
        <w:t>- Phát huy quyền chủ động của cơ sở giáo dục; tập trung nguồn lực cho các nhiệm vụ tác động trực tiếp đến chất lượng chăm sóc, nuôi dưỡng, giáo dục trẻ em, học sinh và học viên.</w:t>
      </w:r>
    </w:p>
    <w:p w14:paraId="1AFB2976">
      <w:pPr>
        <w:adjustRightInd w:val="0"/>
        <w:snapToGrid w:val="0"/>
        <w:spacing w:before="120" w:after="120" w:line="240" w:lineRule="auto"/>
        <w:ind w:firstLine="720"/>
        <w:rPr>
          <w:sz w:val="24"/>
          <w:szCs w:val="24"/>
        </w:rPr>
      </w:pPr>
      <w:r>
        <w:rPr>
          <w:sz w:val="24"/>
          <w:szCs w:val="24"/>
        </w:rPr>
        <w:t>- Việc sắp xếp, tổ chức lại cơ sở giáo dục phải dựa trên đánh giá tác động, hướng tới nâng cao chất lượng giáo dục, hiệu quả đầu tư và năng lực quản trị; không sắp xếp cơ học chỉ nhằm giảm đầu mối.</w:t>
      </w:r>
    </w:p>
    <w:p w14:paraId="30724B2A">
      <w:pPr>
        <w:adjustRightInd w:val="0"/>
        <w:snapToGrid w:val="0"/>
        <w:spacing w:before="120" w:after="120" w:line="240" w:lineRule="auto"/>
        <w:ind w:firstLine="720"/>
        <w:rPr>
          <w:b/>
          <w:bCs/>
          <w:sz w:val="24"/>
          <w:szCs w:val="24"/>
        </w:rPr>
      </w:pPr>
      <w:r>
        <w:rPr>
          <w:b/>
          <w:bCs/>
          <w:sz w:val="24"/>
          <w:szCs w:val="24"/>
        </w:rPr>
        <w:t>II. MỤC TIÊU</w:t>
      </w:r>
    </w:p>
    <w:p w14:paraId="2BBA660C">
      <w:pPr>
        <w:adjustRightInd w:val="0"/>
        <w:snapToGrid w:val="0"/>
        <w:spacing w:before="120" w:after="120" w:line="240" w:lineRule="auto"/>
        <w:ind w:firstLine="720"/>
        <w:rPr>
          <w:b/>
          <w:bCs/>
          <w:sz w:val="24"/>
          <w:szCs w:val="24"/>
        </w:rPr>
      </w:pPr>
      <w:r>
        <w:rPr>
          <w:b/>
          <w:bCs/>
          <w:sz w:val="24"/>
          <w:szCs w:val="24"/>
        </w:rPr>
        <w:t>1. Mục tiêu chung</w:t>
      </w:r>
    </w:p>
    <w:p w14:paraId="28E9A165">
      <w:pPr>
        <w:adjustRightInd w:val="0"/>
        <w:snapToGrid w:val="0"/>
        <w:spacing w:before="120" w:after="120" w:line="240" w:lineRule="auto"/>
        <w:ind w:firstLine="720"/>
        <w:rPr>
          <w:sz w:val="24"/>
          <w:szCs w:val="24"/>
        </w:rPr>
      </w:pPr>
      <w:r>
        <w:rPr>
          <w:sz w:val="24"/>
          <w:szCs w:val="24"/>
        </w:rPr>
        <w:t>Tổ chức thực hiện hiệu quả nhiệm vụ năm học 2026-2027; bảo đảm hệ thống giáo dục Thủ đô vận hành ổn định, an toàn, kỷ cương, chất lượng, công bằng và hiện đại; nâng cao hiệu lực quản lý nhà nước, năng lực quản trị cơ sở giáo dục; phát triển toàn diện phẩm chất, năng lực người học; tạo nền tảng thực hiện các mục tiêu phát triển giáo dục Hà Nội đến năm 2030 và những năm tiếp theo.</w:t>
      </w:r>
    </w:p>
    <w:p w14:paraId="25E15AA9">
      <w:pPr>
        <w:adjustRightInd w:val="0"/>
        <w:snapToGrid w:val="0"/>
        <w:spacing w:before="120" w:after="120" w:line="240" w:lineRule="auto"/>
        <w:ind w:firstLine="720"/>
        <w:rPr>
          <w:b/>
          <w:bCs/>
          <w:sz w:val="24"/>
          <w:szCs w:val="24"/>
        </w:rPr>
      </w:pPr>
      <w:r>
        <w:rPr>
          <w:b/>
          <w:bCs/>
          <w:sz w:val="24"/>
          <w:szCs w:val="24"/>
        </w:rPr>
        <w:t>2. Mục tiêu cụ thể</w:t>
      </w:r>
    </w:p>
    <w:p w14:paraId="515FDD5C">
      <w:pPr>
        <w:adjustRightInd w:val="0"/>
        <w:snapToGrid w:val="0"/>
        <w:spacing w:before="120" w:after="120" w:line="240" w:lineRule="auto"/>
        <w:ind w:firstLine="720"/>
        <w:rPr>
          <w:sz w:val="24"/>
          <w:szCs w:val="24"/>
        </w:rPr>
      </w:pPr>
      <w:r>
        <w:rPr>
          <w:sz w:val="24"/>
          <w:szCs w:val="24"/>
        </w:rPr>
        <w:t>- Bảo đảm đủ trường, lớp, đội ngũ và các điều kiện thiết yếu để đáp ứng nhu cầu học tập; duy trì, nâng cao chất lượng phổ cập giáo dục và xóa mù chữ.</w:t>
      </w:r>
    </w:p>
    <w:p w14:paraId="65BBF5B3">
      <w:pPr>
        <w:adjustRightInd w:val="0"/>
        <w:snapToGrid w:val="0"/>
        <w:spacing w:before="120" w:after="120" w:line="240" w:lineRule="auto"/>
        <w:ind w:firstLine="720"/>
        <w:rPr>
          <w:sz w:val="24"/>
          <w:szCs w:val="24"/>
        </w:rPr>
      </w:pPr>
      <w:r>
        <w:rPr>
          <w:sz w:val="24"/>
          <w:szCs w:val="24"/>
        </w:rPr>
        <w:t>- Thực hiện đầy đủ, hiệu quả chương trình giáo dục; nâng cao chất lượng đại trà, giáo dục mũi nhọn và giáo dục toàn diện; hỗ trợ người học chưa đáp ứng yêu cầu và người học có hoàn cảnh khó khăn.</w:t>
      </w:r>
    </w:p>
    <w:p w14:paraId="76CDC7B7">
      <w:pPr>
        <w:adjustRightInd w:val="0"/>
        <w:snapToGrid w:val="0"/>
        <w:spacing w:before="120" w:after="120" w:line="240" w:lineRule="auto"/>
        <w:ind w:firstLine="720"/>
        <w:rPr>
          <w:sz w:val="24"/>
          <w:szCs w:val="24"/>
        </w:rPr>
      </w:pPr>
      <w:r>
        <w:rPr>
          <w:sz w:val="24"/>
          <w:szCs w:val="24"/>
        </w:rPr>
        <w:t>- Từng bước khắc phục tình trạng thừa, thiếu giáo viên cục bộ; bổ sung phòng học, phòng học bộ môn, thiết bị, học liệu và hạ tầng số; tiếp tục lộ trình xây dựng trường đạt chuẩn quốc gia.</w:t>
      </w:r>
    </w:p>
    <w:p w14:paraId="4F73A2B4">
      <w:pPr>
        <w:adjustRightInd w:val="0"/>
        <w:snapToGrid w:val="0"/>
        <w:spacing w:before="120" w:after="120" w:line="240" w:lineRule="auto"/>
        <w:ind w:firstLine="720"/>
        <w:rPr>
          <w:sz w:val="24"/>
          <w:szCs w:val="24"/>
        </w:rPr>
      </w:pPr>
      <w:r>
        <w:rPr>
          <w:sz w:val="24"/>
          <w:szCs w:val="24"/>
        </w:rPr>
        <w:t>- Hoàn thiện phương thức quản trị các cơ sở giáo dục sau sắp xếp; chuẩn hóa dữ liệu ngành; triển khai học bạ số, hồ sơ số và quản trị dựa trên dữ liệu.</w:t>
      </w:r>
    </w:p>
    <w:p w14:paraId="2235AA89">
      <w:pPr>
        <w:adjustRightInd w:val="0"/>
        <w:snapToGrid w:val="0"/>
        <w:spacing w:before="120" w:after="120" w:line="240" w:lineRule="auto"/>
        <w:ind w:firstLine="720"/>
        <w:rPr>
          <w:sz w:val="24"/>
          <w:szCs w:val="24"/>
        </w:rPr>
      </w:pPr>
      <w:r>
        <w:rPr>
          <w:sz w:val="24"/>
          <w:szCs w:val="24"/>
        </w:rPr>
        <w:t>- Phát triển năng lực ngoại ngữ, năng lực số, năng lực sử dụng AI an toàn, có trách nhiệm; mở rộng giáo dục STEM, nghiên cứu khoa học, đổi mới sáng tạo và hướng nghiệp.</w:t>
      </w:r>
    </w:p>
    <w:p w14:paraId="7FDC06C2">
      <w:pPr>
        <w:adjustRightInd w:val="0"/>
        <w:snapToGrid w:val="0"/>
        <w:spacing w:before="120" w:after="120" w:line="240" w:lineRule="auto"/>
        <w:ind w:firstLine="720"/>
        <w:rPr>
          <w:sz w:val="24"/>
          <w:szCs w:val="24"/>
        </w:rPr>
      </w:pPr>
      <w:r>
        <w:rPr>
          <w:sz w:val="24"/>
          <w:szCs w:val="24"/>
        </w:rPr>
        <w:t>- Xây dựng môi trường giáo dục an toàn, lành mạnh, kỷ cương, nhân văn; tăng cường sức khỏe thể chất, sức khỏe tinh thần, nghệ thuật và kỹ năng sống cho người học.</w:t>
      </w:r>
    </w:p>
    <w:p w14:paraId="36FC3B23">
      <w:pPr>
        <w:adjustRightInd w:val="0"/>
        <w:snapToGrid w:val="0"/>
        <w:spacing w:before="120" w:after="120" w:line="240" w:lineRule="auto"/>
        <w:ind w:firstLine="720"/>
        <w:rPr>
          <w:sz w:val="24"/>
          <w:szCs w:val="24"/>
        </w:rPr>
      </w:pPr>
      <w:r>
        <w:rPr>
          <w:sz w:val="24"/>
          <w:szCs w:val="24"/>
        </w:rPr>
        <w:t>- Các chỉ tiêu định lượng cụ thể được xác định trong phụ lục của từng cấp học, loại hình giáo dục và được cập nhật trên cơ sở số liệu đầu năm học, chỉ tiêu được cấp có thẩm quyền giao.</w:t>
      </w:r>
    </w:p>
    <w:p w14:paraId="05756E88">
      <w:pPr>
        <w:adjustRightInd w:val="0"/>
        <w:snapToGrid w:val="0"/>
        <w:spacing w:before="120" w:after="120" w:line="240" w:lineRule="auto"/>
        <w:ind w:firstLine="720"/>
        <w:rPr>
          <w:b/>
          <w:bCs/>
          <w:sz w:val="24"/>
          <w:szCs w:val="24"/>
        </w:rPr>
      </w:pPr>
      <w:r>
        <w:rPr>
          <w:b/>
          <w:bCs/>
          <w:sz w:val="24"/>
          <w:szCs w:val="24"/>
        </w:rPr>
        <w:t>III. NHIỆM VỤ VÀ GIẢI PHÁP CHUNG</w:t>
      </w:r>
    </w:p>
    <w:p w14:paraId="051E0F75">
      <w:pPr>
        <w:adjustRightInd w:val="0"/>
        <w:snapToGrid w:val="0"/>
        <w:spacing w:before="120" w:after="120" w:line="240" w:lineRule="auto"/>
        <w:ind w:firstLine="720"/>
        <w:rPr>
          <w:b/>
          <w:bCs/>
          <w:sz w:val="24"/>
          <w:szCs w:val="24"/>
        </w:rPr>
      </w:pPr>
      <w:r>
        <w:rPr>
          <w:b/>
          <w:bCs/>
          <w:sz w:val="24"/>
          <w:szCs w:val="24"/>
        </w:rPr>
        <w:t>1. Nâng cao hiệu lực, hiệu quả quản lý nhà nước về giáo dục</w:t>
      </w:r>
    </w:p>
    <w:p w14:paraId="6D43A9E2">
      <w:pPr>
        <w:adjustRightInd w:val="0"/>
        <w:snapToGrid w:val="0"/>
        <w:spacing w:before="120" w:after="120" w:line="240" w:lineRule="auto"/>
        <w:ind w:firstLine="720"/>
        <w:rPr>
          <w:sz w:val="24"/>
          <w:szCs w:val="24"/>
        </w:rPr>
      </w:pPr>
      <w:r>
        <w:rPr>
          <w:sz w:val="24"/>
          <w:szCs w:val="24"/>
        </w:rPr>
        <w:t>- Rà soát, cụ thể hóa chủ trương, chính sách và văn bản hướng dẫn; kịp thời điều chỉnh nội dung không còn phù hợp với mô hình chính quyền địa phương hai cấp.</w:t>
      </w:r>
    </w:p>
    <w:p w14:paraId="57D92DA6">
      <w:pPr>
        <w:adjustRightInd w:val="0"/>
        <w:snapToGrid w:val="0"/>
        <w:spacing w:before="120" w:after="120" w:line="240" w:lineRule="auto"/>
        <w:ind w:firstLine="720"/>
        <w:rPr>
          <w:sz w:val="24"/>
          <w:szCs w:val="24"/>
        </w:rPr>
      </w:pPr>
      <w:r>
        <w:rPr>
          <w:sz w:val="24"/>
          <w:szCs w:val="24"/>
        </w:rPr>
        <w:t>- Hoàn thiện cơ chế phối hợp giữa Sở Giáo dục và Đào tạo, UBND xã/phường và cơ sở giáo dục; phân định rõ trách nhiệm về chuyên môn, nhân sự, tài chính, cơ sở vật chất và dữ liệu.</w:t>
      </w:r>
    </w:p>
    <w:p w14:paraId="41B91E88">
      <w:pPr>
        <w:adjustRightInd w:val="0"/>
        <w:snapToGrid w:val="0"/>
        <w:spacing w:before="120" w:after="120" w:line="240" w:lineRule="auto"/>
        <w:ind w:firstLine="720"/>
        <w:rPr>
          <w:sz w:val="24"/>
          <w:szCs w:val="24"/>
        </w:rPr>
      </w:pPr>
      <w:r>
        <w:rPr>
          <w:sz w:val="24"/>
          <w:szCs w:val="24"/>
        </w:rPr>
        <w:t>- Bồi dưỡng nghiệp vụ cho công chức thực hiện nhiệm vụ quản lý nhà nước về giáo dục tại cấp xã; tăng cường hướng dẫn, hỗ trợ, không chuyển trách nhiệm chuyên môn vượt quá năng lực và thẩm quyền.</w:t>
      </w:r>
    </w:p>
    <w:p w14:paraId="75D53074">
      <w:pPr>
        <w:adjustRightInd w:val="0"/>
        <w:snapToGrid w:val="0"/>
        <w:spacing w:before="120" w:after="120" w:line="240" w:lineRule="auto"/>
        <w:ind w:firstLine="720"/>
        <w:rPr>
          <w:sz w:val="24"/>
          <w:szCs w:val="24"/>
        </w:rPr>
      </w:pPr>
      <w:r>
        <w:rPr>
          <w:sz w:val="24"/>
          <w:szCs w:val="24"/>
        </w:rPr>
        <w:t>- Đẩy mạnh cải cách hành chính, sử dụng dữ liệu dùng chung; cắt giảm hồ sơ, sổ sách và chế độ báo cáo trùng lặp; tăng kiểm tra theo mức độ rủi ro và kết quả đầu ra.</w:t>
      </w:r>
    </w:p>
    <w:p w14:paraId="0EB0C54F">
      <w:pPr>
        <w:adjustRightInd w:val="0"/>
        <w:snapToGrid w:val="0"/>
        <w:spacing w:before="120" w:after="120" w:line="240" w:lineRule="auto"/>
        <w:ind w:firstLine="720"/>
        <w:rPr>
          <w:b/>
          <w:bCs/>
          <w:sz w:val="24"/>
          <w:szCs w:val="24"/>
        </w:rPr>
      </w:pPr>
      <w:r>
        <w:rPr>
          <w:b/>
          <w:bCs/>
          <w:sz w:val="24"/>
          <w:szCs w:val="24"/>
        </w:rPr>
        <w:t>2. Ổn định tổ chức và đổi mới quản trị cơ sở giáo dục sau sắp xếp</w:t>
      </w:r>
    </w:p>
    <w:p w14:paraId="2E8E2238">
      <w:pPr>
        <w:adjustRightInd w:val="0"/>
        <w:snapToGrid w:val="0"/>
        <w:spacing w:before="120" w:after="120" w:line="240" w:lineRule="auto"/>
        <w:ind w:firstLine="720"/>
        <w:rPr>
          <w:sz w:val="24"/>
          <w:szCs w:val="24"/>
        </w:rPr>
      </w:pPr>
      <w:r>
        <w:rPr>
          <w:sz w:val="24"/>
          <w:szCs w:val="24"/>
        </w:rPr>
        <w:t>- Đánh giá việc vận hành trường cùng cấp có nhiều địa điểm và trường liên cấp tiểu học - THCS; kịp thời xử lý khó khăn về phân công lãnh đạo, tổ chuyên môn, thời khóa biểu, hồ sơ, dữ liệu, tài sản và điều kiện tổ chức dạy học.</w:t>
      </w:r>
    </w:p>
    <w:p w14:paraId="1DC392DE">
      <w:pPr>
        <w:adjustRightInd w:val="0"/>
        <w:snapToGrid w:val="0"/>
        <w:spacing w:before="120" w:after="120" w:line="240" w:lineRule="auto"/>
        <w:ind w:firstLine="720"/>
        <w:rPr>
          <w:sz w:val="24"/>
          <w:szCs w:val="24"/>
        </w:rPr>
      </w:pPr>
      <w:r>
        <w:rPr>
          <w:sz w:val="24"/>
          <w:szCs w:val="24"/>
        </w:rPr>
        <w:t>- Mỗi cơ sở giáo dục sau sắp xếp là một pháp nhân thống nhất, sử dụng một con dấu, một mã trường, một hệ thống quản trị, một kế hoạch giáo dục, một quy chế chuyên môn, một hệ thống hồ sơ và dữ liệu, một kế hoạch kiểm tra nội bộ và một cơ chế điều hành, báo cáo; không duy trì cơ chế “trường trong trường” hoặc hệ thống riêng theo các trường trước sắp xếp.</w:t>
      </w:r>
    </w:p>
    <w:p w14:paraId="72E5FDED">
      <w:pPr>
        <w:adjustRightInd w:val="0"/>
        <w:snapToGrid w:val="0"/>
        <w:spacing w:before="120" w:after="120" w:line="240" w:lineRule="auto"/>
        <w:ind w:firstLine="720"/>
        <w:rPr>
          <w:sz w:val="24"/>
          <w:szCs w:val="24"/>
        </w:rPr>
      </w:pPr>
      <w:r>
        <w:rPr>
          <w:sz w:val="24"/>
          <w:szCs w:val="24"/>
        </w:rPr>
        <w:t>- Thực hiện nguyên tắc “chung toàn trường - riêng theo cấp học - linh hoạt theo địa điểm trường”; thống nhất quản trị, tổ chức bộ máy, tài chính, tài sản, dữ liệu và quy chế chung; đồng thời bảo đảm đặc thù chuyên môn, phương pháp giáo dục, kiểm tra đánh giá và vận hành thực tế của từng cấp học, địa điểm trường.</w:t>
      </w:r>
    </w:p>
    <w:p w14:paraId="7C4B5E89">
      <w:pPr>
        <w:adjustRightInd w:val="0"/>
        <w:snapToGrid w:val="0"/>
        <w:spacing w:before="120" w:after="120" w:line="240" w:lineRule="auto"/>
        <w:ind w:firstLine="720"/>
        <w:rPr>
          <w:sz w:val="24"/>
          <w:szCs w:val="24"/>
        </w:rPr>
      </w:pPr>
      <w:r>
        <w:rPr>
          <w:sz w:val="24"/>
          <w:szCs w:val="24"/>
        </w:rPr>
        <w:t>- Rà soát, hoàn thiện quy chế tổ chức và hoạt động, quy chế làm việc, quy chế phối hợp; phân công, ủy quyền bằng văn bản theo yêu cầu “6 rõ”: rõ người, rõ việc, rõ trách nhiệm, rõ thẩm quyền, rõ thời gian, rõ kết quả; hiệu trưởng chịu trách nhiệm cuối cùng.</w:t>
      </w:r>
    </w:p>
    <w:p w14:paraId="7276AE45">
      <w:pPr>
        <w:adjustRightInd w:val="0"/>
        <w:snapToGrid w:val="0"/>
        <w:spacing w:before="120" w:after="120" w:line="240" w:lineRule="auto"/>
        <w:ind w:firstLine="720"/>
        <w:rPr>
          <w:sz w:val="24"/>
          <w:szCs w:val="24"/>
        </w:rPr>
      </w:pPr>
      <w:r>
        <w:rPr>
          <w:sz w:val="24"/>
          <w:szCs w:val="24"/>
        </w:rPr>
        <w:t>- Tổ trưởng chuyên môn điều hành hoạt động của tổ trong phạm vi toàn trường; giáo viên nòng cốt hoặc đầu mối chuyên môn tại địa điểm, khối lớp, nhóm môn là nhiệm vụ được phân công, không phải chức danh quản lý mới và không mặc nhiên làm phát sinh chế độ, phụ cấp.</w:t>
      </w:r>
    </w:p>
    <w:p w14:paraId="4E087AB0">
      <w:pPr>
        <w:adjustRightInd w:val="0"/>
        <w:snapToGrid w:val="0"/>
        <w:spacing w:before="120" w:after="120" w:line="240" w:lineRule="auto"/>
        <w:ind w:firstLine="720"/>
        <w:rPr>
          <w:sz w:val="24"/>
          <w:szCs w:val="24"/>
        </w:rPr>
      </w:pPr>
      <w:r>
        <w:rPr>
          <w:sz w:val="24"/>
          <w:szCs w:val="24"/>
        </w:rPr>
        <w:t>- Phát triển sinh hoạt chuyên môn theo tổ, trường, cụm trường và trên môi trường số; hỗ trợ chuyên môn giữa các cơ sở, nhất là đơn vị còn khó khăn.</w:t>
      </w:r>
    </w:p>
    <w:p w14:paraId="365781E3">
      <w:pPr>
        <w:adjustRightInd w:val="0"/>
        <w:snapToGrid w:val="0"/>
        <w:spacing w:before="120" w:after="120" w:line="240" w:lineRule="auto"/>
        <w:ind w:firstLine="720"/>
        <w:rPr>
          <w:b/>
          <w:bCs/>
          <w:sz w:val="24"/>
          <w:szCs w:val="24"/>
        </w:rPr>
      </w:pPr>
      <w:r>
        <w:rPr>
          <w:b/>
          <w:bCs/>
          <w:sz w:val="24"/>
          <w:szCs w:val="24"/>
        </w:rPr>
        <w:t>3. Nâng cao chất lượng thực hiện chương trình giáo dục</w:t>
      </w:r>
    </w:p>
    <w:p w14:paraId="561EB409">
      <w:pPr>
        <w:adjustRightInd w:val="0"/>
        <w:snapToGrid w:val="0"/>
        <w:spacing w:before="120" w:after="120" w:line="240" w:lineRule="auto"/>
        <w:ind w:firstLine="720"/>
        <w:rPr>
          <w:sz w:val="24"/>
          <w:szCs w:val="24"/>
        </w:rPr>
      </w:pPr>
      <w:r>
        <w:rPr>
          <w:sz w:val="24"/>
          <w:szCs w:val="24"/>
        </w:rPr>
        <w:t>- Chỉ đạo cơ sở giáo dục xây dựng kế hoạch giáo dục khoa học, linh hoạt, phù hợp điều kiện đội ngũ, cơ sở vật chất và đối tượng người học; bảo đảm đầy đủ yêu cầu cần đạt, không cắt xén nội dung hoặc gây quá tải.</w:t>
      </w:r>
    </w:p>
    <w:p w14:paraId="72ED9D8D">
      <w:pPr>
        <w:adjustRightInd w:val="0"/>
        <w:snapToGrid w:val="0"/>
        <w:spacing w:before="120" w:after="120" w:line="240" w:lineRule="auto"/>
        <w:ind w:firstLine="720"/>
        <w:rPr>
          <w:sz w:val="24"/>
          <w:szCs w:val="24"/>
        </w:rPr>
      </w:pPr>
      <w:r>
        <w:rPr>
          <w:sz w:val="24"/>
          <w:szCs w:val="24"/>
        </w:rPr>
        <w:t>- Đổi mới phương pháp chăm sóc, nuôi dưỡng, giáo dục và dạy học; tăng hoạt động thực hành, trải nghiệm, nghiên cứu, vận dụng kiến thức; phát triển phẩm chất, năng lực, năng lực tự học và khả năng thích ứng.</w:t>
      </w:r>
    </w:p>
    <w:p w14:paraId="20C213B9">
      <w:pPr>
        <w:adjustRightInd w:val="0"/>
        <w:snapToGrid w:val="0"/>
        <w:spacing w:before="120" w:after="120" w:line="240" w:lineRule="auto"/>
        <w:ind w:firstLine="720"/>
        <w:rPr>
          <w:sz w:val="24"/>
          <w:szCs w:val="24"/>
        </w:rPr>
      </w:pPr>
      <w:r>
        <w:rPr>
          <w:sz w:val="24"/>
          <w:szCs w:val="24"/>
        </w:rPr>
        <w:t>- Thực hiện dạy học phân hóa, cá thể hóa; rà soát chất lượng đầu năm, hỗ trợ người học chưa đáp ứng yêu cầu, người học chuyển cấp, chuyển trường, khuyết tật, có hoàn cảnh khó khăn hoặc có nguy cơ bỏ học.</w:t>
      </w:r>
    </w:p>
    <w:p w14:paraId="507B7074">
      <w:pPr>
        <w:adjustRightInd w:val="0"/>
        <w:snapToGrid w:val="0"/>
        <w:spacing w:before="120" w:after="120" w:line="240" w:lineRule="auto"/>
        <w:ind w:firstLine="720"/>
        <w:rPr>
          <w:sz w:val="24"/>
          <w:szCs w:val="24"/>
        </w:rPr>
      </w:pPr>
      <w:r>
        <w:rPr>
          <w:sz w:val="24"/>
          <w:szCs w:val="24"/>
        </w:rPr>
        <w:t>- Đổi mới kiểm tra, đánh giá vì sự tiến bộ của người học; tăng sử dụng dữ liệu kết quả học tập để điều chỉnh dạy học; không lạm dụng kiểm tra, khảo sát gây áp lực.</w:t>
      </w:r>
    </w:p>
    <w:p w14:paraId="2A960096">
      <w:pPr>
        <w:adjustRightInd w:val="0"/>
        <w:snapToGrid w:val="0"/>
        <w:spacing w:before="120" w:after="120" w:line="240" w:lineRule="auto"/>
        <w:ind w:firstLine="720"/>
        <w:rPr>
          <w:sz w:val="24"/>
          <w:szCs w:val="24"/>
        </w:rPr>
      </w:pPr>
      <w:r>
        <w:rPr>
          <w:sz w:val="24"/>
          <w:szCs w:val="24"/>
        </w:rPr>
        <w:t>- Từ năm học 2026-2027, sử dụng thống nhất bộ sách giáo khoa giáo dục phổ thông được phê duyệt tại Quyết định số 3588/QĐ-BGDĐT và bổ sung tại Quyết định số 185/QĐ-BGDĐT; không tổ chức lựa chọn lại sách giáo khoa chỉ vì thay đổi tên trường hoặc cơ cấu tổ chức.</w:t>
      </w:r>
    </w:p>
    <w:p w14:paraId="57A14A4A">
      <w:pPr>
        <w:adjustRightInd w:val="0"/>
        <w:snapToGrid w:val="0"/>
        <w:spacing w:before="120" w:after="120" w:line="240" w:lineRule="auto"/>
        <w:ind w:firstLine="720"/>
        <w:rPr>
          <w:b/>
          <w:bCs/>
          <w:sz w:val="24"/>
          <w:szCs w:val="24"/>
        </w:rPr>
      </w:pPr>
      <w:r>
        <w:rPr>
          <w:b/>
          <w:bCs/>
          <w:sz w:val="24"/>
          <w:szCs w:val="24"/>
        </w:rPr>
        <w:t>4. Phát triển giáo dục toàn diện</w:t>
      </w:r>
    </w:p>
    <w:p w14:paraId="61ABE3E1">
      <w:pPr>
        <w:adjustRightInd w:val="0"/>
        <w:snapToGrid w:val="0"/>
        <w:spacing w:before="120" w:after="120" w:line="240" w:lineRule="auto"/>
        <w:ind w:firstLine="720"/>
        <w:rPr>
          <w:sz w:val="24"/>
          <w:szCs w:val="24"/>
        </w:rPr>
      </w:pPr>
      <w:r>
        <w:rPr>
          <w:sz w:val="24"/>
          <w:szCs w:val="24"/>
        </w:rPr>
        <w:t>- Tăng cường giáo dục đạo đức, lối sống, pháp luật, lịch sử, văn hóa và truyền thống Thăng Long - Hà Nội; xây dựng văn hóa học đường và trách nhiệm công dân.</w:t>
      </w:r>
    </w:p>
    <w:p w14:paraId="1A521744">
      <w:pPr>
        <w:adjustRightInd w:val="0"/>
        <w:snapToGrid w:val="0"/>
        <w:spacing w:before="120" w:after="120" w:line="240" w:lineRule="auto"/>
        <w:ind w:firstLine="720"/>
        <w:rPr>
          <w:sz w:val="24"/>
          <w:szCs w:val="24"/>
        </w:rPr>
      </w:pPr>
      <w:r>
        <w:rPr>
          <w:sz w:val="24"/>
          <w:szCs w:val="24"/>
        </w:rPr>
        <w:t>- Nâng cao chất lượng giáo dục thể chất; hình thành thói quen vận động thường xuyên; phát triển câu lạc bộ, hoạt động và sự kiện thể thao phù hợp điều kiện thực tế.</w:t>
      </w:r>
    </w:p>
    <w:p w14:paraId="5A534E17">
      <w:pPr>
        <w:adjustRightInd w:val="0"/>
        <w:snapToGrid w:val="0"/>
        <w:spacing w:before="120" w:after="120" w:line="240" w:lineRule="auto"/>
        <w:ind w:firstLine="720"/>
        <w:rPr>
          <w:sz w:val="24"/>
          <w:szCs w:val="24"/>
        </w:rPr>
      </w:pPr>
      <w:r>
        <w:rPr>
          <w:sz w:val="24"/>
          <w:szCs w:val="24"/>
        </w:rPr>
        <w:t>- Tăng cường giáo dục nghệ thuật; tạo cơ hội để người học tiếp cận, lựa chọn và tham gia âm nhạc, mỹ thuật, sân khấu, nghệ thuật truyền thống và các loại hình phù hợp.</w:t>
      </w:r>
    </w:p>
    <w:p w14:paraId="48E79FA6">
      <w:pPr>
        <w:adjustRightInd w:val="0"/>
        <w:snapToGrid w:val="0"/>
        <w:spacing w:before="120" w:after="120" w:line="240" w:lineRule="auto"/>
        <w:ind w:firstLine="720"/>
        <w:rPr>
          <w:sz w:val="24"/>
          <w:szCs w:val="24"/>
        </w:rPr>
      </w:pPr>
      <w:r>
        <w:rPr>
          <w:sz w:val="24"/>
          <w:szCs w:val="24"/>
        </w:rPr>
        <w:t>- Triển khai giáo dục cảm xúc - xã hội, sức khỏe tinh thần và kỹ năng sống; củng cố tư vấn tâm lý học đường; phát hiện sớm, hỗ trợ người học có khó khăn trên nguyên tắc tôn trọng, bảo mật, không gắn nhãn.</w:t>
      </w:r>
    </w:p>
    <w:p w14:paraId="78E46E3B">
      <w:pPr>
        <w:adjustRightInd w:val="0"/>
        <w:snapToGrid w:val="0"/>
        <w:spacing w:before="120" w:after="120" w:line="240" w:lineRule="auto"/>
        <w:ind w:firstLine="720"/>
        <w:rPr>
          <w:sz w:val="24"/>
          <w:szCs w:val="24"/>
        </w:rPr>
      </w:pPr>
      <w:r>
        <w:rPr>
          <w:sz w:val="24"/>
          <w:szCs w:val="24"/>
        </w:rPr>
        <w:t>- Phối hợp chặt chẽ giữa nhà trường, gia đình và xã hội; khai thác hiệu quả thiết chế văn hóa, thể thao và nguồn lực hợp pháp trên địa bàn.</w:t>
      </w:r>
    </w:p>
    <w:p w14:paraId="6E65BFD9">
      <w:pPr>
        <w:adjustRightInd w:val="0"/>
        <w:snapToGrid w:val="0"/>
        <w:spacing w:before="120" w:after="120" w:line="240" w:lineRule="auto"/>
        <w:ind w:firstLine="720"/>
        <w:rPr>
          <w:b/>
          <w:bCs/>
          <w:sz w:val="24"/>
          <w:szCs w:val="24"/>
        </w:rPr>
      </w:pPr>
      <w:r>
        <w:rPr>
          <w:b/>
          <w:bCs/>
          <w:sz w:val="24"/>
          <w:szCs w:val="24"/>
        </w:rPr>
        <w:t>5. Nâng cao chất lượng giáo dục ngoại ngữ</w:t>
      </w:r>
    </w:p>
    <w:p w14:paraId="507DCFC2">
      <w:pPr>
        <w:adjustRightInd w:val="0"/>
        <w:snapToGrid w:val="0"/>
        <w:spacing w:before="120" w:after="120" w:line="240" w:lineRule="auto"/>
        <w:ind w:firstLine="720"/>
        <w:rPr>
          <w:sz w:val="24"/>
          <w:szCs w:val="24"/>
        </w:rPr>
      </w:pPr>
      <w:r>
        <w:rPr>
          <w:sz w:val="24"/>
          <w:szCs w:val="24"/>
        </w:rPr>
        <w:t>- Triển khai Kế hoạch số 259/KH-UBND của UBND Thành phố; từng bước phát triển môi trường dạy, học, giao tiếp và sử dụng tiếng Anh phù hợp từng cấp học, điều kiện cơ sở giáo dục.</w:t>
      </w:r>
    </w:p>
    <w:p w14:paraId="05981CEC">
      <w:pPr>
        <w:adjustRightInd w:val="0"/>
        <w:snapToGrid w:val="0"/>
        <w:spacing w:before="120" w:after="120" w:line="240" w:lineRule="auto"/>
        <w:ind w:firstLine="720"/>
        <w:rPr>
          <w:sz w:val="24"/>
          <w:szCs w:val="24"/>
        </w:rPr>
      </w:pPr>
      <w:r>
        <w:rPr>
          <w:sz w:val="24"/>
          <w:szCs w:val="24"/>
        </w:rPr>
        <w:t>- Bồi dưỡng năng lực ngoại ngữ và phương pháp giảng dạy cho đội ngũ; phát triển học liệu, câu lạc bộ, không gian sử dụng tiếng Anh và hoạt động trải nghiệm.</w:t>
      </w:r>
    </w:p>
    <w:p w14:paraId="379A3C3D">
      <w:pPr>
        <w:adjustRightInd w:val="0"/>
        <w:snapToGrid w:val="0"/>
        <w:spacing w:before="120" w:after="120" w:line="240" w:lineRule="auto"/>
        <w:ind w:firstLine="720"/>
        <w:rPr>
          <w:sz w:val="24"/>
          <w:szCs w:val="24"/>
        </w:rPr>
      </w:pPr>
      <w:r>
        <w:rPr>
          <w:sz w:val="24"/>
          <w:szCs w:val="24"/>
        </w:rPr>
        <w:t>- Khuyến khích tổ chức nội dung, hoạt động giáo dục hoặc môn học bằng tiếng Anh tại cơ sở đủ điều kiện; bảo đảm tự nguyện, công khai, đúng quy định và có tiêu chí đánh giá hiệu quả.</w:t>
      </w:r>
    </w:p>
    <w:p w14:paraId="3305B3F9">
      <w:pPr>
        <w:adjustRightInd w:val="0"/>
        <w:snapToGrid w:val="0"/>
        <w:spacing w:before="120" w:after="120" w:line="240" w:lineRule="auto"/>
        <w:ind w:firstLine="720"/>
        <w:rPr>
          <w:sz w:val="24"/>
          <w:szCs w:val="24"/>
        </w:rPr>
      </w:pPr>
      <w:r>
        <w:rPr>
          <w:sz w:val="24"/>
          <w:szCs w:val="24"/>
        </w:rPr>
        <w:t>- Ứng dụng công nghệ và AI hỗ trợ học ngoại ngữ; tăng cơ hội học tập cho người học ở địa bàn thiếu giáo viên thông qua dạy học liên trường, theo cụm hoặc trực tiếp kết hợp trực tuyến.</w:t>
      </w:r>
    </w:p>
    <w:p w14:paraId="7CD619B1">
      <w:pPr>
        <w:adjustRightInd w:val="0"/>
        <w:snapToGrid w:val="0"/>
        <w:spacing w:before="120" w:after="120" w:line="240" w:lineRule="auto"/>
        <w:ind w:firstLine="720"/>
        <w:rPr>
          <w:b/>
          <w:bCs/>
          <w:sz w:val="24"/>
          <w:szCs w:val="24"/>
        </w:rPr>
      </w:pPr>
      <w:r>
        <w:rPr>
          <w:b/>
          <w:bCs/>
          <w:sz w:val="24"/>
          <w:szCs w:val="24"/>
        </w:rPr>
        <w:t>6. Đẩy mạnh giáo dục STEM, khoa học, công nghệ và đổi mới sáng tạo</w:t>
      </w:r>
    </w:p>
    <w:p w14:paraId="3CA48B05">
      <w:pPr>
        <w:adjustRightInd w:val="0"/>
        <w:snapToGrid w:val="0"/>
        <w:spacing w:before="120" w:after="120" w:line="240" w:lineRule="auto"/>
        <w:ind w:firstLine="720"/>
        <w:rPr>
          <w:sz w:val="24"/>
          <w:szCs w:val="24"/>
        </w:rPr>
      </w:pPr>
      <w:r>
        <w:rPr>
          <w:sz w:val="24"/>
          <w:szCs w:val="24"/>
        </w:rPr>
        <w:t>- Tổ chức giáo dục STEM trong môn học, hoạt động trải nghiệm và nghiên cứu khoa học; không biến STEM thành môn học mới hoặc hoạt động thu phí ngoài chương trình khi chưa có căn cứ.</w:t>
      </w:r>
    </w:p>
    <w:p w14:paraId="0F761211">
      <w:pPr>
        <w:adjustRightInd w:val="0"/>
        <w:snapToGrid w:val="0"/>
        <w:spacing w:before="120" w:after="120" w:line="240" w:lineRule="auto"/>
        <w:ind w:firstLine="720"/>
        <w:rPr>
          <w:sz w:val="24"/>
          <w:szCs w:val="24"/>
        </w:rPr>
      </w:pPr>
      <w:r>
        <w:rPr>
          <w:sz w:val="24"/>
          <w:szCs w:val="24"/>
        </w:rPr>
        <w:t>- Phát triển tư duy khoa học, năng lực giải quyết vấn đề, thiết kế, thực hành và sáng tạo; gắn nội dung học tập với vấn đề thực tiễn của Thủ đô.</w:t>
      </w:r>
    </w:p>
    <w:p w14:paraId="3F9FC216">
      <w:pPr>
        <w:adjustRightInd w:val="0"/>
        <w:snapToGrid w:val="0"/>
        <w:spacing w:before="120" w:after="120" w:line="240" w:lineRule="auto"/>
        <w:ind w:firstLine="720"/>
        <w:rPr>
          <w:sz w:val="24"/>
          <w:szCs w:val="24"/>
        </w:rPr>
      </w:pPr>
      <w:r>
        <w:rPr>
          <w:sz w:val="24"/>
          <w:szCs w:val="24"/>
        </w:rPr>
        <w:t>- Tăng cường kết nối với trường đại học, viện nghiên cứu, doanh nghiệp và tổ chức khoa học; hỗ trợ giáo viên, học sinh xây dựng sản phẩm, dự án có chất lượng.</w:t>
      </w:r>
    </w:p>
    <w:p w14:paraId="6EE58A66">
      <w:pPr>
        <w:adjustRightInd w:val="0"/>
        <w:snapToGrid w:val="0"/>
        <w:spacing w:before="120" w:after="120" w:line="240" w:lineRule="auto"/>
        <w:ind w:firstLine="720"/>
        <w:rPr>
          <w:sz w:val="24"/>
          <w:szCs w:val="24"/>
        </w:rPr>
      </w:pPr>
      <w:r>
        <w:rPr>
          <w:sz w:val="24"/>
          <w:szCs w:val="24"/>
        </w:rPr>
        <w:t>- Bồi dưỡng đội ngũ về giáo dục STEM, nghiên cứu khoa học, công nghệ số và phương pháp tổ chức học tập dựa trên dự án.</w:t>
      </w:r>
    </w:p>
    <w:p w14:paraId="76FB6509">
      <w:pPr>
        <w:adjustRightInd w:val="0"/>
        <w:snapToGrid w:val="0"/>
        <w:spacing w:before="120" w:after="120" w:line="240" w:lineRule="auto"/>
        <w:ind w:firstLine="720"/>
        <w:rPr>
          <w:b/>
          <w:bCs/>
          <w:sz w:val="24"/>
          <w:szCs w:val="24"/>
        </w:rPr>
      </w:pPr>
      <w:r>
        <w:rPr>
          <w:b/>
          <w:bCs/>
          <w:sz w:val="24"/>
          <w:szCs w:val="24"/>
        </w:rPr>
        <w:t>7. Phát triển năng lực số, ứng dụng AI và chuyển đổi số</w:t>
      </w:r>
    </w:p>
    <w:p w14:paraId="255FFF62">
      <w:pPr>
        <w:adjustRightInd w:val="0"/>
        <w:snapToGrid w:val="0"/>
        <w:spacing w:before="120" w:after="120" w:line="240" w:lineRule="auto"/>
        <w:ind w:firstLine="720"/>
        <w:rPr>
          <w:sz w:val="24"/>
          <w:szCs w:val="24"/>
        </w:rPr>
      </w:pPr>
      <w:r>
        <w:rPr>
          <w:sz w:val="24"/>
          <w:szCs w:val="24"/>
        </w:rPr>
        <w:t>- Chuẩn hóa dữ liệu người học, đội ngũ, trường lớp, cơ sở vật chất và kết quả giáo dục theo nguyên tắc đúng, đủ, sạch, sống, thống nhất, dùng chung.</w:t>
      </w:r>
    </w:p>
    <w:p w14:paraId="6ED528D7">
      <w:pPr>
        <w:adjustRightInd w:val="0"/>
        <w:snapToGrid w:val="0"/>
        <w:spacing w:before="120" w:after="120" w:line="240" w:lineRule="auto"/>
        <w:ind w:firstLine="720"/>
        <w:rPr>
          <w:sz w:val="24"/>
          <w:szCs w:val="24"/>
        </w:rPr>
      </w:pPr>
      <w:r>
        <w:rPr>
          <w:sz w:val="24"/>
          <w:szCs w:val="24"/>
        </w:rPr>
        <w:t>- Triển khai Learning ID, học bạ số, sổ điểm điện tử, hồ sơ chuyên môn điện tử, kho học liệu số và sách giáo khoa điện tử theo lộ trình.</w:t>
      </w:r>
    </w:p>
    <w:p w14:paraId="028CC2EF">
      <w:pPr>
        <w:adjustRightInd w:val="0"/>
        <w:snapToGrid w:val="0"/>
        <w:spacing w:before="120" w:after="120" w:line="240" w:lineRule="auto"/>
        <w:ind w:firstLine="720"/>
        <w:rPr>
          <w:sz w:val="24"/>
          <w:szCs w:val="24"/>
        </w:rPr>
      </w:pPr>
      <w:r>
        <w:rPr>
          <w:sz w:val="24"/>
          <w:szCs w:val="24"/>
        </w:rPr>
        <w:t>- Bồi dưỡng năng lực số, kỹ năng sử dụng AI an toàn, có đạo đức, có trách nhiệm cho cán bộ quản lý, giáo viên và người học; có biện pháp kiểm chứng thông tin và bảo vệ dữ liệu cá nhân.</w:t>
      </w:r>
    </w:p>
    <w:p w14:paraId="6D1F03FE">
      <w:pPr>
        <w:adjustRightInd w:val="0"/>
        <w:snapToGrid w:val="0"/>
        <w:spacing w:before="120" w:after="120" w:line="240" w:lineRule="auto"/>
        <w:ind w:firstLine="720"/>
        <w:rPr>
          <w:sz w:val="24"/>
          <w:szCs w:val="24"/>
        </w:rPr>
      </w:pPr>
      <w:r>
        <w:rPr>
          <w:sz w:val="24"/>
          <w:szCs w:val="24"/>
        </w:rPr>
        <w:t>- Sử dụng dữ liệu để dự báo quy mô trường lớp, thiếu giáo viên, quá tải cơ sở vật chất và nguy cơ bỏ học; không yêu cầu nhập lại dữ liệu đã có trên hệ thống dùng chung.</w:t>
      </w:r>
    </w:p>
    <w:p w14:paraId="59E917D1">
      <w:pPr>
        <w:adjustRightInd w:val="0"/>
        <w:snapToGrid w:val="0"/>
        <w:spacing w:before="120" w:after="120" w:line="240" w:lineRule="auto"/>
        <w:ind w:firstLine="720"/>
        <w:rPr>
          <w:sz w:val="24"/>
          <w:szCs w:val="24"/>
        </w:rPr>
      </w:pPr>
      <w:r>
        <w:rPr>
          <w:sz w:val="24"/>
          <w:szCs w:val="24"/>
        </w:rPr>
        <w:t>- Bảo đảm an toàn thông tin đối với hệ thống do đơn vị quản lý; thực hiện đúng trách nhiệm của đơn vị chủ quản và người sử dụng.</w:t>
      </w:r>
    </w:p>
    <w:p w14:paraId="5E439719">
      <w:pPr>
        <w:adjustRightInd w:val="0"/>
        <w:snapToGrid w:val="0"/>
        <w:spacing w:before="120" w:after="120" w:line="240" w:lineRule="auto"/>
        <w:ind w:firstLine="720"/>
        <w:rPr>
          <w:b/>
          <w:bCs/>
          <w:sz w:val="24"/>
          <w:szCs w:val="24"/>
        </w:rPr>
      </w:pPr>
      <w:r>
        <w:rPr>
          <w:b/>
          <w:bCs/>
          <w:sz w:val="24"/>
          <w:szCs w:val="24"/>
        </w:rPr>
        <w:t>8. Phát triển đội ngũ nhà giáo và cán bộ quản lý</w:t>
      </w:r>
    </w:p>
    <w:p w14:paraId="620882AE">
      <w:pPr>
        <w:adjustRightInd w:val="0"/>
        <w:snapToGrid w:val="0"/>
        <w:spacing w:before="120" w:after="120" w:line="240" w:lineRule="auto"/>
        <w:ind w:firstLine="720"/>
        <w:rPr>
          <w:sz w:val="24"/>
          <w:szCs w:val="24"/>
        </w:rPr>
      </w:pPr>
      <w:r>
        <w:rPr>
          <w:sz w:val="24"/>
          <w:szCs w:val="24"/>
        </w:rPr>
        <w:t>- Rà soát số lượng, cơ cấu, chất lượng đội ngũ theo cấp học, môn học và địa bàn; tham mưu tuyển dụng, điều động, biệt phái, hợp đồng và bố trí nhân sự đúng thẩm quyền.</w:t>
      </w:r>
    </w:p>
    <w:p w14:paraId="7B8A3CED">
      <w:pPr>
        <w:adjustRightInd w:val="0"/>
        <w:snapToGrid w:val="0"/>
        <w:spacing w:before="120" w:after="120" w:line="240" w:lineRule="auto"/>
        <w:ind w:firstLine="720"/>
        <w:rPr>
          <w:sz w:val="24"/>
          <w:szCs w:val="24"/>
        </w:rPr>
      </w:pPr>
      <w:r>
        <w:rPr>
          <w:sz w:val="24"/>
          <w:szCs w:val="24"/>
        </w:rPr>
        <w:t>- Ưu tiên khắc phục thừa, thiếu giáo viên cục bộ; bố trí nhân lực trực tiếp chăm sóc, nuôi dưỡng và giảng dạy; phát huy hiệu quả đội ngũ giáo viên cốt cán.</w:t>
      </w:r>
    </w:p>
    <w:p w14:paraId="015049A3">
      <w:pPr>
        <w:adjustRightInd w:val="0"/>
        <w:snapToGrid w:val="0"/>
        <w:spacing w:before="120" w:after="120" w:line="240" w:lineRule="auto"/>
        <w:ind w:firstLine="720"/>
        <w:rPr>
          <w:sz w:val="24"/>
          <w:szCs w:val="24"/>
        </w:rPr>
      </w:pPr>
      <w:r>
        <w:rPr>
          <w:sz w:val="24"/>
          <w:szCs w:val="24"/>
        </w:rPr>
        <w:t>- Bồi dưỡng cán bộ quản lý về quản trị trường nhiều địa điểm, trường liên cấp, quản trị chất lượng, quản trị số và trách nhiệm giải trình.</w:t>
      </w:r>
    </w:p>
    <w:p w14:paraId="0025974F">
      <w:pPr>
        <w:adjustRightInd w:val="0"/>
        <w:snapToGrid w:val="0"/>
        <w:spacing w:before="120" w:after="120" w:line="240" w:lineRule="auto"/>
        <w:ind w:firstLine="720"/>
        <w:rPr>
          <w:sz w:val="24"/>
          <w:szCs w:val="24"/>
        </w:rPr>
      </w:pPr>
      <w:r>
        <w:rPr>
          <w:sz w:val="24"/>
          <w:szCs w:val="24"/>
        </w:rPr>
        <w:t>- Đổi mới bồi dưỡng giáo viên theo hướng trực tiếp, trực tuyến, tại chỗ và tự học; gắn với nhu cầu vị trí việc làm, môn học và nhiệm vụ chuyên môn.</w:t>
      </w:r>
    </w:p>
    <w:p w14:paraId="3D2A61CE">
      <w:pPr>
        <w:adjustRightInd w:val="0"/>
        <w:snapToGrid w:val="0"/>
        <w:spacing w:before="120" w:after="120" w:line="240" w:lineRule="auto"/>
        <w:ind w:firstLine="720"/>
        <w:rPr>
          <w:sz w:val="24"/>
          <w:szCs w:val="24"/>
        </w:rPr>
      </w:pPr>
      <w:r>
        <w:rPr>
          <w:sz w:val="24"/>
          <w:szCs w:val="24"/>
        </w:rPr>
        <w:t>- Nâng cao đạo đức nhà giáo, văn hóa ứng xử và trách nhiệm nghề nghiệp; giảm áp lực hành chính để đội ngũ tập trung cho chuyên môn và hỗ trợ người học.</w:t>
      </w:r>
    </w:p>
    <w:p w14:paraId="1DF6F257">
      <w:pPr>
        <w:adjustRightInd w:val="0"/>
        <w:snapToGrid w:val="0"/>
        <w:spacing w:before="120" w:after="120" w:line="240" w:lineRule="auto"/>
        <w:ind w:firstLine="720"/>
        <w:rPr>
          <w:b/>
          <w:bCs/>
          <w:sz w:val="24"/>
          <w:szCs w:val="24"/>
        </w:rPr>
      </w:pPr>
      <w:r>
        <w:rPr>
          <w:b/>
          <w:bCs/>
          <w:sz w:val="24"/>
          <w:szCs w:val="24"/>
        </w:rPr>
        <w:t>9. Bảo đảm cơ sở vật chất, thiết bị, học liệu và nguồn lực</w:t>
      </w:r>
    </w:p>
    <w:p w14:paraId="25BBC128">
      <w:pPr>
        <w:adjustRightInd w:val="0"/>
        <w:snapToGrid w:val="0"/>
        <w:spacing w:before="120" w:after="120" w:line="240" w:lineRule="auto"/>
        <w:ind w:firstLine="720"/>
        <w:rPr>
          <w:sz w:val="24"/>
          <w:szCs w:val="24"/>
        </w:rPr>
      </w:pPr>
      <w:r>
        <w:rPr>
          <w:sz w:val="24"/>
          <w:szCs w:val="24"/>
        </w:rPr>
        <w:t>- Rà soát mạng lưới trường lớp gắn với quy mô dân số và không gian phát triển; ưu tiên địa bàn tăng dân số cơ học, khu đô thị mới và nơi còn thiếu trường, lớp.</w:t>
      </w:r>
    </w:p>
    <w:p w14:paraId="2EEDF54C">
      <w:pPr>
        <w:adjustRightInd w:val="0"/>
        <w:snapToGrid w:val="0"/>
        <w:spacing w:before="120" w:after="120" w:line="240" w:lineRule="auto"/>
        <w:ind w:firstLine="720"/>
        <w:rPr>
          <w:sz w:val="24"/>
          <w:szCs w:val="24"/>
        </w:rPr>
      </w:pPr>
      <w:r>
        <w:rPr>
          <w:sz w:val="24"/>
          <w:szCs w:val="24"/>
        </w:rPr>
        <w:t>- Đẩy nhanh xây dựng, cải tạo, sửa chữa trường học; bổ sung phòng học, phòng học bộ môn, thư viện, thiết bị, học liệu, công trình vệ sinh, nước sạch, khu bán trú và hạ tầng số.</w:t>
      </w:r>
    </w:p>
    <w:p w14:paraId="79E82F4F">
      <w:pPr>
        <w:adjustRightInd w:val="0"/>
        <w:snapToGrid w:val="0"/>
        <w:spacing w:before="120" w:after="120" w:line="240" w:lineRule="auto"/>
        <w:ind w:firstLine="720"/>
        <w:rPr>
          <w:sz w:val="24"/>
          <w:szCs w:val="24"/>
        </w:rPr>
      </w:pPr>
      <w:r>
        <w:rPr>
          <w:sz w:val="24"/>
          <w:szCs w:val="24"/>
        </w:rPr>
        <w:t>- Rà soát quỹ đất giáo dục; phối hợp khai thác phù hợp trụ sở, cơ sở công dôi dư sau sắp xếp; bảo đảm sử dụng hiệu quả, không để lãng phí.</w:t>
      </w:r>
    </w:p>
    <w:p w14:paraId="5B6BED92">
      <w:pPr>
        <w:adjustRightInd w:val="0"/>
        <w:snapToGrid w:val="0"/>
        <w:spacing w:before="120" w:after="120" w:line="240" w:lineRule="auto"/>
        <w:ind w:firstLine="720"/>
        <w:rPr>
          <w:sz w:val="24"/>
          <w:szCs w:val="24"/>
        </w:rPr>
      </w:pPr>
      <w:r>
        <w:rPr>
          <w:sz w:val="24"/>
          <w:szCs w:val="24"/>
        </w:rPr>
        <w:t>- Bảo đảm sách giáo khoa, tài liệu và thiết bị thiết yếu; quản lý ngân sách, tài sản công và nguồn lực xã hội hóa đúng quy định, công khai, hiệu quả.</w:t>
      </w:r>
    </w:p>
    <w:p w14:paraId="5685EE40">
      <w:pPr>
        <w:adjustRightInd w:val="0"/>
        <w:snapToGrid w:val="0"/>
        <w:spacing w:before="120" w:after="120" w:line="240" w:lineRule="auto"/>
        <w:ind w:firstLine="720"/>
        <w:rPr>
          <w:sz w:val="24"/>
          <w:szCs w:val="24"/>
        </w:rPr>
      </w:pPr>
      <w:r>
        <w:rPr>
          <w:sz w:val="24"/>
          <w:szCs w:val="24"/>
        </w:rPr>
        <w:t>- Không lạm dụng xã hội hóa để thay thế trách nhiệm đầu tư của ngân sách hoặc làm tăng khoản đóng góp của người học, gia đình.</w:t>
      </w:r>
    </w:p>
    <w:p w14:paraId="6B1202E3">
      <w:pPr>
        <w:adjustRightInd w:val="0"/>
        <w:snapToGrid w:val="0"/>
        <w:spacing w:before="120" w:after="120" w:line="240" w:lineRule="auto"/>
        <w:ind w:firstLine="720"/>
        <w:rPr>
          <w:b/>
          <w:bCs/>
          <w:sz w:val="24"/>
          <w:szCs w:val="24"/>
        </w:rPr>
      </w:pPr>
      <w:r>
        <w:rPr>
          <w:b/>
          <w:bCs/>
          <w:sz w:val="24"/>
          <w:szCs w:val="24"/>
        </w:rPr>
        <w:t>10. Bảo đảm an toàn trường học, sức khỏe và quyền lợi người học</w:t>
      </w:r>
    </w:p>
    <w:p w14:paraId="2D059F0D">
      <w:pPr>
        <w:adjustRightInd w:val="0"/>
        <w:snapToGrid w:val="0"/>
        <w:spacing w:before="120" w:after="120" w:line="240" w:lineRule="auto"/>
        <w:ind w:firstLine="720"/>
        <w:rPr>
          <w:sz w:val="24"/>
          <w:szCs w:val="24"/>
        </w:rPr>
      </w:pPr>
      <w:r>
        <w:rPr>
          <w:sz w:val="24"/>
          <w:szCs w:val="24"/>
        </w:rPr>
        <w:t>- Bảo đảm an ninh, an toàn trường học; phòng, chống tai nạn thương tích, cháy nổ, dịch bệnh, thiên tai, xâm hại trẻ em và rủi ro trên môi trường mạng.</w:t>
      </w:r>
    </w:p>
    <w:p w14:paraId="4BB36E71">
      <w:pPr>
        <w:adjustRightInd w:val="0"/>
        <w:snapToGrid w:val="0"/>
        <w:spacing w:before="120" w:after="120" w:line="240" w:lineRule="auto"/>
        <w:ind w:firstLine="720"/>
        <w:rPr>
          <w:sz w:val="24"/>
          <w:szCs w:val="24"/>
        </w:rPr>
      </w:pPr>
      <w:r>
        <w:rPr>
          <w:sz w:val="24"/>
          <w:szCs w:val="24"/>
        </w:rPr>
        <w:t>- Nâng cao chất lượng y tế trường học, an toàn thực phẩm, bữa ăn bán trú và chăm sóc sức khỏe; thiết lập quy trình phát hiện, xử lý sự cố.</w:t>
      </w:r>
    </w:p>
    <w:p w14:paraId="3DA0D226">
      <w:pPr>
        <w:adjustRightInd w:val="0"/>
        <w:snapToGrid w:val="0"/>
        <w:spacing w:before="120" w:after="120" w:line="240" w:lineRule="auto"/>
        <w:ind w:firstLine="720"/>
        <w:rPr>
          <w:sz w:val="24"/>
          <w:szCs w:val="24"/>
        </w:rPr>
      </w:pPr>
      <w:r>
        <w:rPr>
          <w:sz w:val="24"/>
          <w:szCs w:val="24"/>
        </w:rPr>
        <w:t>- Phòng, chống bạo lực học đường; lấy phòng ngừa, giáo dục, hỗ trợ và cảm hóa làm nền tảng; xử lý nghiêm hành vi vi phạm theo quy định.</w:t>
      </w:r>
    </w:p>
    <w:p w14:paraId="5DAAC143">
      <w:pPr>
        <w:adjustRightInd w:val="0"/>
        <w:snapToGrid w:val="0"/>
        <w:spacing w:before="120" w:after="120" w:line="240" w:lineRule="auto"/>
        <w:ind w:firstLine="720"/>
        <w:rPr>
          <w:sz w:val="24"/>
          <w:szCs w:val="24"/>
        </w:rPr>
      </w:pPr>
      <w:r>
        <w:rPr>
          <w:sz w:val="24"/>
          <w:szCs w:val="24"/>
        </w:rPr>
        <w:t>- Thực hiện giáo dục hòa nhập thực chất; hỗ trợ người học khuyết tật, yếu thế, có hoàn cảnh khó khăn hoặc có nguy cơ bỏ học.</w:t>
      </w:r>
    </w:p>
    <w:p w14:paraId="7AC50FC9">
      <w:pPr>
        <w:adjustRightInd w:val="0"/>
        <w:snapToGrid w:val="0"/>
        <w:spacing w:before="120" w:after="120" w:line="240" w:lineRule="auto"/>
        <w:ind w:firstLine="720"/>
        <w:rPr>
          <w:sz w:val="24"/>
          <w:szCs w:val="24"/>
        </w:rPr>
      </w:pPr>
      <w:r>
        <w:rPr>
          <w:sz w:val="24"/>
          <w:szCs w:val="24"/>
        </w:rPr>
        <w:t>- Công khai các khoản thu, chi; chấn chỉnh dạy thêm, học thêm, bệnh thành tích và hành vi gây áp lực đối với người học, phụ huynh.</w:t>
      </w:r>
    </w:p>
    <w:p w14:paraId="74FB9A29">
      <w:pPr>
        <w:adjustRightInd w:val="0"/>
        <w:snapToGrid w:val="0"/>
        <w:spacing w:before="120" w:after="120" w:line="240" w:lineRule="auto"/>
        <w:ind w:firstLine="720"/>
        <w:rPr>
          <w:b/>
          <w:bCs/>
          <w:sz w:val="24"/>
          <w:szCs w:val="24"/>
        </w:rPr>
      </w:pPr>
      <w:r>
        <w:rPr>
          <w:b/>
          <w:bCs/>
          <w:sz w:val="24"/>
          <w:szCs w:val="24"/>
        </w:rPr>
        <w:t>11. Nâng cao hiệu quả phổ cập, hướng nghiệp, phân luồng và học tập suốt đời</w:t>
      </w:r>
    </w:p>
    <w:p w14:paraId="735618BE">
      <w:pPr>
        <w:adjustRightInd w:val="0"/>
        <w:snapToGrid w:val="0"/>
        <w:spacing w:before="120" w:after="120" w:line="240" w:lineRule="auto"/>
        <w:ind w:firstLine="720"/>
        <w:rPr>
          <w:sz w:val="24"/>
          <w:szCs w:val="24"/>
        </w:rPr>
      </w:pPr>
      <w:r>
        <w:rPr>
          <w:sz w:val="24"/>
          <w:szCs w:val="24"/>
        </w:rPr>
        <w:t>- Duy trì, nâng cao chất lượng phổ cập giáo dục, giáo dục bắt buộc và xóa mù chữ; cập nhật dữ liệu đầy đủ, chính xác, có thể kiểm chứng.</w:t>
      </w:r>
    </w:p>
    <w:p w14:paraId="490028FC">
      <w:pPr>
        <w:adjustRightInd w:val="0"/>
        <w:snapToGrid w:val="0"/>
        <w:spacing w:before="120" w:after="120" w:line="240" w:lineRule="auto"/>
        <w:ind w:firstLine="720"/>
        <w:rPr>
          <w:sz w:val="24"/>
          <w:szCs w:val="24"/>
        </w:rPr>
      </w:pPr>
      <w:r>
        <w:rPr>
          <w:sz w:val="24"/>
          <w:szCs w:val="24"/>
        </w:rPr>
        <w:t>- Đổi mới tư vấn hướng nghiệp, phân luồng sau THCS và THPT; giúp học sinh lựa chọn lộ trình học tập phù hợp năng lực, sở thích và nhu cầu xã hội.</w:t>
      </w:r>
    </w:p>
    <w:p w14:paraId="26311E0B">
      <w:pPr>
        <w:adjustRightInd w:val="0"/>
        <w:snapToGrid w:val="0"/>
        <w:spacing w:before="120" w:after="120" w:line="240" w:lineRule="auto"/>
        <w:ind w:firstLine="720"/>
        <w:rPr>
          <w:sz w:val="24"/>
          <w:szCs w:val="24"/>
        </w:rPr>
      </w:pPr>
      <w:r>
        <w:rPr>
          <w:sz w:val="24"/>
          <w:szCs w:val="24"/>
        </w:rPr>
        <w:t>- Tăng cường phối hợp giữa giáo dục phổ thông, giáo dục thường xuyên, giáo dục nghề nghiệp, cơ sở giáo dục đại học và doanh nghiệp.</w:t>
      </w:r>
    </w:p>
    <w:p w14:paraId="455A6550">
      <w:pPr>
        <w:adjustRightInd w:val="0"/>
        <w:snapToGrid w:val="0"/>
        <w:spacing w:before="120" w:after="120" w:line="240" w:lineRule="auto"/>
        <w:ind w:firstLine="720"/>
        <w:rPr>
          <w:sz w:val="24"/>
          <w:szCs w:val="24"/>
        </w:rPr>
      </w:pPr>
      <w:r>
        <w:rPr>
          <w:sz w:val="24"/>
          <w:szCs w:val="24"/>
        </w:rPr>
        <w:t>- Phát triển trung tâm học tập cộng đồng và chương trình học tập suốt đời; mở rộng bồi dưỡng kỹ năng số, ngoại ngữ và kỹ năng nghề nghiệp cho người dân.</w:t>
      </w:r>
    </w:p>
    <w:p w14:paraId="37ED7552">
      <w:pPr>
        <w:adjustRightInd w:val="0"/>
        <w:snapToGrid w:val="0"/>
        <w:spacing w:before="120" w:after="120" w:line="240" w:lineRule="auto"/>
        <w:ind w:firstLine="720"/>
        <w:rPr>
          <w:b/>
          <w:bCs/>
          <w:sz w:val="24"/>
          <w:szCs w:val="24"/>
        </w:rPr>
      </w:pPr>
      <w:r>
        <w:rPr>
          <w:b/>
          <w:bCs/>
          <w:sz w:val="24"/>
          <w:szCs w:val="24"/>
        </w:rPr>
        <w:t>12. Kiểm tra, đánh giá, thi đua và truyền thông</w:t>
      </w:r>
    </w:p>
    <w:p w14:paraId="2BBA9AAA">
      <w:pPr>
        <w:adjustRightInd w:val="0"/>
        <w:snapToGrid w:val="0"/>
        <w:spacing w:before="120" w:after="120" w:line="240" w:lineRule="auto"/>
        <w:ind w:firstLine="720"/>
        <w:rPr>
          <w:sz w:val="24"/>
          <w:szCs w:val="24"/>
        </w:rPr>
      </w:pPr>
      <w:r>
        <w:rPr>
          <w:sz w:val="24"/>
          <w:szCs w:val="24"/>
        </w:rPr>
        <w:t>- Xây dựng kế hoạch kiểm tra có trọng tâm, trọng điểm; sử dụng dữ liệu và mức độ rủi ro để lựa chọn nội dung, đơn vị; hạn chế kiểm tra trùng lặp.</w:t>
      </w:r>
    </w:p>
    <w:p w14:paraId="30CC375D">
      <w:pPr>
        <w:adjustRightInd w:val="0"/>
        <w:snapToGrid w:val="0"/>
        <w:spacing w:before="120" w:after="120" w:line="240" w:lineRule="auto"/>
        <w:ind w:firstLine="720"/>
        <w:rPr>
          <w:sz w:val="24"/>
          <w:szCs w:val="24"/>
        </w:rPr>
      </w:pPr>
      <w:r>
        <w:rPr>
          <w:sz w:val="24"/>
          <w:szCs w:val="24"/>
        </w:rPr>
        <w:t>- Tập trung kiểm tra thực hiện chương trình, chất lượng giáo dục, thu - chi, dạy thêm - học thêm, an toàn trường học, công khai và trách nhiệm giải trình.</w:t>
      </w:r>
    </w:p>
    <w:p w14:paraId="2574A8D4">
      <w:pPr>
        <w:adjustRightInd w:val="0"/>
        <w:snapToGrid w:val="0"/>
        <w:spacing w:before="120" w:after="120" w:line="240" w:lineRule="auto"/>
        <w:ind w:firstLine="720"/>
        <w:rPr>
          <w:sz w:val="24"/>
          <w:szCs w:val="24"/>
        </w:rPr>
      </w:pPr>
      <w:r>
        <w:rPr>
          <w:sz w:val="24"/>
          <w:szCs w:val="24"/>
        </w:rPr>
        <w:t>- Đánh giá kết quả bằng sản phẩm, dữ liệu và mức độ chuyển biến thực tế; kịp thời biểu dương, nhân rộng mô hình hiệu quả và chấn chỉnh hạn chế.</w:t>
      </w:r>
    </w:p>
    <w:p w14:paraId="077D8FC8">
      <w:pPr>
        <w:adjustRightInd w:val="0"/>
        <w:snapToGrid w:val="0"/>
        <w:spacing w:before="120" w:after="120" w:line="240" w:lineRule="auto"/>
        <w:ind w:firstLine="720"/>
        <w:rPr>
          <w:sz w:val="24"/>
          <w:szCs w:val="24"/>
        </w:rPr>
      </w:pPr>
      <w:r>
        <w:rPr>
          <w:sz w:val="24"/>
          <w:szCs w:val="24"/>
        </w:rPr>
        <w:t>- Tổ chức phong trào thi đua thiết thực; khen thưởng đúng người, đúng việc; thực hiện kỷ luật tích cực vì sự tiến bộ của người học.</w:t>
      </w:r>
    </w:p>
    <w:p w14:paraId="7701990F">
      <w:pPr>
        <w:adjustRightInd w:val="0"/>
        <w:snapToGrid w:val="0"/>
        <w:spacing w:before="120" w:after="120" w:line="240" w:lineRule="auto"/>
        <w:ind w:firstLine="720"/>
        <w:rPr>
          <w:sz w:val="24"/>
          <w:szCs w:val="24"/>
        </w:rPr>
      </w:pPr>
      <w:r>
        <w:rPr>
          <w:sz w:val="24"/>
          <w:szCs w:val="24"/>
        </w:rPr>
        <w:t>- Chủ động thông tin, truyền thông chính sách, gương người tốt, việc tốt; xử lý thông tin sai lệch và tạo đồng thuận xã hội.</w:t>
      </w:r>
    </w:p>
    <w:p w14:paraId="1359D780">
      <w:pPr>
        <w:keepNext/>
        <w:spacing w:before="120" w:after="80"/>
        <w:jc w:val="left"/>
        <w:rPr>
          <w:sz w:val="24"/>
          <w:szCs w:val="24"/>
        </w:rPr>
      </w:pPr>
      <w:r>
        <w:rPr>
          <w:b/>
          <w:sz w:val="24"/>
          <w:szCs w:val="24"/>
        </w:rPr>
        <w:t>IV. NHIỆM VỤ CỤ THỂ CỦA HÀ NỘI NĂM HỌC 2026-2027</w:t>
      </w:r>
    </w:p>
    <w:p w14:paraId="78AD177F">
      <w:pPr>
        <w:spacing w:after="80" w:line="276" w:lineRule="auto"/>
        <w:ind w:firstLine="720"/>
        <w:rPr>
          <w:sz w:val="24"/>
          <w:szCs w:val="24"/>
        </w:rPr>
      </w:pPr>
      <w:r>
        <w:rPr>
          <w:sz w:val="24"/>
          <w:szCs w:val="24"/>
        </w:rPr>
        <w:t>Trên cơ sở Chỉ thị số 31/CT-TTg và Công văn số 5208/BGDĐT-GDPT, các nhiệm vụ chung được cụ thể hóa thành các sản phẩm, tiến độ và đầu mối thực hiện chủ yếu sau đây; các phụ lục theo cấp học, loại hình giáo dục tiếp tục chi tiết hóa nội dung chuyên môn và hoạt động trong năm học:</w:t>
      </w:r>
    </w:p>
    <w:tbl>
      <w:tblPr>
        <w:tblStyle w:val="36"/>
        <w:tblW w:w="9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3149"/>
        <w:gridCol w:w="2268"/>
        <w:gridCol w:w="1560"/>
        <w:gridCol w:w="2264"/>
      </w:tblGrid>
      <w:tr w14:paraId="5AD6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76" w:type="dxa"/>
            <w:shd w:val="clear" w:color="auto" w:fill="D9E2F3"/>
            <w:tcMar>
              <w:top w:w="70" w:type="dxa"/>
              <w:left w:w="80" w:type="dxa"/>
              <w:bottom w:w="70" w:type="dxa"/>
              <w:right w:w="80" w:type="dxa"/>
            </w:tcMar>
            <w:vAlign w:val="center"/>
          </w:tcPr>
          <w:p w14:paraId="236B66B6">
            <w:pPr>
              <w:spacing w:after="0" w:line="240" w:lineRule="auto"/>
              <w:jc w:val="center"/>
              <w:rPr>
                <w:sz w:val="24"/>
                <w:szCs w:val="24"/>
              </w:rPr>
            </w:pPr>
            <w:r>
              <w:rPr>
                <w:b/>
                <w:sz w:val="24"/>
                <w:szCs w:val="24"/>
              </w:rPr>
              <w:t>TT</w:t>
            </w:r>
          </w:p>
        </w:tc>
        <w:tc>
          <w:tcPr>
            <w:tcW w:w="3149" w:type="dxa"/>
            <w:shd w:val="clear" w:color="auto" w:fill="D9E2F3"/>
            <w:tcMar>
              <w:top w:w="70" w:type="dxa"/>
              <w:left w:w="80" w:type="dxa"/>
              <w:bottom w:w="70" w:type="dxa"/>
              <w:right w:w="80" w:type="dxa"/>
            </w:tcMar>
            <w:vAlign w:val="center"/>
          </w:tcPr>
          <w:p w14:paraId="6A502C75">
            <w:pPr>
              <w:spacing w:after="0" w:line="240" w:lineRule="auto"/>
              <w:jc w:val="center"/>
              <w:rPr>
                <w:sz w:val="24"/>
                <w:szCs w:val="24"/>
              </w:rPr>
            </w:pPr>
            <w:r>
              <w:rPr>
                <w:b/>
                <w:sz w:val="24"/>
                <w:szCs w:val="24"/>
              </w:rPr>
              <w:t>Nhiệm vụ cụ thể</w:t>
            </w:r>
          </w:p>
        </w:tc>
        <w:tc>
          <w:tcPr>
            <w:tcW w:w="2268" w:type="dxa"/>
            <w:shd w:val="clear" w:color="auto" w:fill="D9E2F3"/>
            <w:tcMar>
              <w:top w:w="70" w:type="dxa"/>
              <w:left w:w="80" w:type="dxa"/>
              <w:bottom w:w="70" w:type="dxa"/>
              <w:right w:w="80" w:type="dxa"/>
            </w:tcMar>
            <w:vAlign w:val="center"/>
          </w:tcPr>
          <w:p w14:paraId="20C66444">
            <w:pPr>
              <w:spacing w:after="0" w:line="240" w:lineRule="auto"/>
              <w:jc w:val="center"/>
              <w:rPr>
                <w:sz w:val="24"/>
                <w:szCs w:val="24"/>
              </w:rPr>
            </w:pPr>
            <w:r>
              <w:rPr>
                <w:b/>
                <w:sz w:val="24"/>
                <w:szCs w:val="24"/>
              </w:rPr>
              <w:t>Sản phẩm/kết quả chủ yếu</w:t>
            </w:r>
          </w:p>
        </w:tc>
        <w:tc>
          <w:tcPr>
            <w:tcW w:w="1560" w:type="dxa"/>
            <w:shd w:val="clear" w:color="auto" w:fill="D9E2F3"/>
            <w:tcMar>
              <w:top w:w="70" w:type="dxa"/>
              <w:left w:w="80" w:type="dxa"/>
              <w:bottom w:w="70" w:type="dxa"/>
              <w:right w:w="80" w:type="dxa"/>
            </w:tcMar>
            <w:vAlign w:val="center"/>
          </w:tcPr>
          <w:p w14:paraId="76013D6C">
            <w:pPr>
              <w:spacing w:after="0" w:line="240" w:lineRule="auto"/>
              <w:jc w:val="center"/>
              <w:rPr>
                <w:sz w:val="24"/>
                <w:szCs w:val="24"/>
              </w:rPr>
            </w:pPr>
            <w:r>
              <w:rPr>
                <w:b/>
                <w:sz w:val="24"/>
                <w:szCs w:val="24"/>
              </w:rPr>
              <w:t>Tiến độ</w:t>
            </w:r>
          </w:p>
        </w:tc>
        <w:tc>
          <w:tcPr>
            <w:tcW w:w="2264" w:type="dxa"/>
            <w:shd w:val="clear" w:color="auto" w:fill="D9E2F3"/>
            <w:tcMar>
              <w:top w:w="70" w:type="dxa"/>
              <w:left w:w="80" w:type="dxa"/>
              <w:bottom w:w="70" w:type="dxa"/>
              <w:right w:w="80" w:type="dxa"/>
            </w:tcMar>
            <w:vAlign w:val="center"/>
          </w:tcPr>
          <w:p w14:paraId="289E4555">
            <w:pPr>
              <w:spacing w:after="0" w:line="240" w:lineRule="auto"/>
              <w:jc w:val="center"/>
              <w:rPr>
                <w:sz w:val="24"/>
                <w:szCs w:val="24"/>
              </w:rPr>
            </w:pPr>
            <w:r>
              <w:rPr>
                <w:b/>
                <w:sz w:val="24"/>
                <w:szCs w:val="24"/>
              </w:rPr>
              <w:t>Đầu mối thực hiện</w:t>
            </w:r>
          </w:p>
        </w:tc>
      </w:tr>
      <w:tr w14:paraId="72E7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74DF32B0">
            <w:pPr>
              <w:spacing w:after="0" w:line="240" w:lineRule="auto"/>
              <w:jc w:val="center"/>
              <w:rPr>
                <w:sz w:val="24"/>
                <w:szCs w:val="24"/>
              </w:rPr>
            </w:pPr>
            <w:r>
              <w:rPr>
                <w:sz w:val="24"/>
                <w:szCs w:val="24"/>
              </w:rPr>
              <w:t>1</w:t>
            </w:r>
          </w:p>
        </w:tc>
        <w:tc>
          <w:tcPr>
            <w:tcW w:w="3149" w:type="dxa"/>
            <w:tcMar>
              <w:top w:w="70" w:type="dxa"/>
              <w:left w:w="80" w:type="dxa"/>
              <w:bottom w:w="70" w:type="dxa"/>
              <w:right w:w="80" w:type="dxa"/>
            </w:tcMar>
            <w:vAlign w:val="center"/>
          </w:tcPr>
          <w:p w14:paraId="31A89215">
            <w:pPr>
              <w:spacing w:after="0" w:line="240" w:lineRule="auto"/>
              <w:rPr>
                <w:sz w:val="24"/>
                <w:szCs w:val="24"/>
              </w:rPr>
            </w:pPr>
            <w:r>
              <w:rPr>
                <w:sz w:val="24"/>
                <w:szCs w:val="24"/>
              </w:rPr>
              <w:t>Ổn định tổ chức, quản trị cơ sở giáo dục sau sắp xếp; rà soát mô hình trường nhiều địa điểm và trường liên cấp; hoàn thiện quy chế, phân công, ủy quyền theo yêu cầu 6 rõ.</w:t>
            </w:r>
          </w:p>
        </w:tc>
        <w:tc>
          <w:tcPr>
            <w:tcW w:w="2268" w:type="dxa"/>
            <w:tcMar>
              <w:top w:w="70" w:type="dxa"/>
              <w:left w:w="80" w:type="dxa"/>
              <w:bottom w:w="70" w:type="dxa"/>
              <w:right w:w="80" w:type="dxa"/>
            </w:tcMar>
            <w:vAlign w:val="center"/>
          </w:tcPr>
          <w:p w14:paraId="2AF90B1E">
            <w:pPr>
              <w:spacing w:after="0" w:line="240" w:lineRule="auto"/>
              <w:rPr>
                <w:sz w:val="24"/>
                <w:szCs w:val="24"/>
              </w:rPr>
            </w:pPr>
            <w:r>
              <w:rPr>
                <w:sz w:val="24"/>
                <w:szCs w:val="24"/>
              </w:rPr>
              <w:t>Báo cáo rà soát từng cơ sở; quy chế tổ chức, quy chế làm việc, phân công nhiệm vụ và phương án xử lý tồn tại.</w:t>
            </w:r>
          </w:p>
        </w:tc>
        <w:tc>
          <w:tcPr>
            <w:tcW w:w="1560" w:type="dxa"/>
            <w:tcMar>
              <w:top w:w="70" w:type="dxa"/>
              <w:left w:w="80" w:type="dxa"/>
              <w:bottom w:w="70" w:type="dxa"/>
              <w:right w:w="80" w:type="dxa"/>
            </w:tcMar>
            <w:vAlign w:val="center"/>
          </w:tcPr>
          <w:p w14:paraId="2F2C4F6C">
            <w:pPr>
              <w:spacing w:after="0" w:line="240" w:lineRule="auto"/>
              <w:jc w:val="center"/>
              <w:rPr>
                <w:sz w:val="24"/>
                <w:szCs w:val="24"/>
              </w:rPr>
            </w:pPr>
            <w:r>
              <w:rPr>
                <w:sz w:val="24"/>
                <w:szCs w:val="24"/>
              </w:rPr>
              <w:t>Hoàn thành rà soát trong tháng 9/2026; xử lý thường xuyên.</w:t>
            </w:r>
          </w:p>
        </w:tc>
        <w:tc>
          <w:tcPr>
            <w:tcW w:w="2264" w:type="dxa"/>
            <w:tcMar>
              <w:top w:w="70" w:type="dxa"/>
              <w:left w:w="80" w:type="dxa"/>
              <w:bottom w:w="70" w:type="dxa"/>
              <w:right w:w="80" w:type="dxa"/>
            </w:tcMar>
            <w:vAlign w:val="center"/>
          </w:tcPr>
          <w:p w14:paraId="51EFADB0">
            <w:pPr>
              <w:spacing w:after="0" w:line="240" w:lineRule="auto"/>
              <w:rPr>
                <w:sz w:val="24"/>
                <w:szCs w:val="24"/>
              </w:rPr>
            </w:pPr>
            <w:r>
              <w:rPr>
                <w:sz w:val="24"/>
                <w:szCs w:val="24"/>
              </w:rPr>
              <w:t>Phòng TCCB; các phòng chuyên môn; UBND xã/phường; cơ sở giáo dục.</w:t>
            </w:r>
          </w:p>
        </w:tc>
      </w:tr>
      <w:tr w14:paraId="5D03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2546D3C9">
            <w:pPr>
              <w:spacing w:after="0" w:line="240" w:lineRule="auto"/>
              <w:jc w:val="center"/>
              <w:rPr>
                <w:sz w:val="24"/>
                <w:szCs w:val="24"/>
              </w:rPr>
            </w:pPr>
            <w:r>
              <w:rPr>
                <w:sz w:val="24"/>
                <w:szCs w:val="24"/>
              </w:rPr>
              <w:t>2</w:t>
            </w:r>
          </w:p>
        </w:tc>
        <w:tc>
          <w:tcPr>
            <w:tcW w:w="3149" w:type="dxa"/>
            <w:tcMar>
              <w:top w:w="70" w:type="dxa"/>
              <w:left w:w="80" w:type="dxa"/>
              <w:bottom w:w="70" w:type="dxa"/>
              <w:right w:w="80" w:type="dxa"/>
            </w:tcMar>
            <w:vAlign w:val="center"/>
          </w:tcPr>
          <w:p w14:paraId="2937991E">
            <w:pPr>
              <w:spacing w:after="0" w:line="240" w:lineRule="auto"/>
              <w:rPr>
                <w:sz w:val="24"/>
                <w:szCs w:val="24"/>
              </w:rPr>
            </w:pPr>
            <w:r>
              <w:rPr>
                <w:sz w:val="24"/>
                <w:szCs w:val="24"/>
              </w:rPr>
              <w:t>Xây dựng và thực hiện kế hoạch giáo dục nhà trường; bố trí thời khóa biểu khoa học; tổ chức dạy học 02 buổi/ngày tại cơ sở đủ điều kiện, không gây quá tải và không biến thành dạy thêm.</w:t>
            </w:r>
          </w:p>
        </w:tc>
        <w:tc>
          <w:tcPr>
            <w:tcW w:w="2268" w:type="dxa"/>
            <w:tcMar>
              <w:top w:w="70" w:type="dxa"/>
              <w:left w:w="80" w:type="dxa"/>
              <w:bottom w:w="70" w:type="dxa"/>
              <w:right w:w="80" w:type="dxa"/>
            </w:tcMar>
            <w:vAlign w:val="center"/>
          </w:tcPr>
          <w:p w14:paraId="54F9D83B">
            <w:pPr>
              <w:spacing w:after="0" w:line="240" w:lineRule="auto"/>
              <w:rPr>
                <w:sz w:val="24"/>
                <w:szCs w:val="24"/>
              </w:rPr>
            </w:pPr>
            <w:r>
              <w:rPr>
                <w:sz w:val="24"/>
                <w:szCs w:val="24"/>
              </w:rPr>
              <w:t>Kế hoạch giáo dục được ban hành đúng thẩm quyền; thời khóa biểu, phương án 02 buổi/ngày và hồ sơ kiểm tra nội bộ.</w:t>
            </w:r>
          </w:p>
        </w:tc>
        <w:tc>
          <w:tcPr>
            <w:tcW w:w="1560" w:type="dxa"/>
            <w:tcMar>
              <w:top w:w="70" w:type="dxa"/>
              <w:left w:w="80" w:type="dxa"/>
              <w:bottom w:w="70" w:type="dxa"/>
              <w:right w:w="80" w:type="dxa"/>
            </w:tcMar>
            <w:vAlign w:val="center"/>
          </w:tcPr>
          <w:p w14:paraId="0FE94274">
            <w:pPr>
              <w:spacing w:after="0" w:line="240" w:lineRule="auto"/>
              <w:jc w:val="center"/>
              <w:rPr>
                <w:sz w:val="24"/>
                <w:szCs w:val="24"/>
              </w:rPr>
            </w:pPr>
            <w:r>
              <w:rPr>
                <w:sz w:val="24"/>
                <w:szCs w:val="24"/>
              </w:rPr>
              <w:t>Trước khai giảng; rà soát trong 04 tuần đầu năm học và mỗi học kỳ.</w:t>
            </w:r>
          </w:p>
        </w:tc>
        <w:tc>
          <w:tcPr>
            <w:tcW w:w="2264" w:type="dxa"/>
            <w:tcMar>
              <w:top w:w="70" w:type="dxa"/>
              <w:left w:w="80" w:type="dxa"/>
              <w:bottom w:w="70" w:type="dxa"/>
              <w:right w:w="80" w:type="dxa"/>
            </w:tcMar>
            <w:vAlign w:val="center"/>
          </w:tcPr>
          <w:p w14:paraId="02A708A7">
            <w:pPr>
              <w:spacing w:after="0" w:line="240" w:lineRule="auto"/>
              <w:rPr>
                <w:sz w:val="24"/>
                <w:szCs w:val="24"/>
              </w:rPr>
            </w:pPr>
            <w:r>
              <w:rPr>
                <w:sz w:val="24"/>
                <w:szCs w:val="24"/>
              </w:rPr>
              <w:t>Phòng GDMN, GDTH, GDTrH, GDTX; UBND xã/phường; cơ sở giáo dục.</w:t>
            </w:r>
          </w:p>
        </w:tc>
      </w:tr>
      <w:tr w14:paraId="5F85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6ED4FE19">
            <w:pPr>
              <w:spacing w:after="0" w:line="240" w:lineRule="auto"/>
              <w:jc w:val="center"/>
              <w:rPr>
                <w:sz w:val="24"/>
                <w:szCs w:val="24"/>
              </w:rPr>
            </w:pPr>
            <w:r>
              <w:rPr>
                <w:sz w:val="24"/>
                <w:szCs w:val="24"/>
              </w:rPr>
              <w:t>3</w:t>
            </w:r>
          </w:p>
        </w:tc>
        <w:tc>
          <w:tcPr>
            <w:tcW w:w="3149" w:type="dxa"/>
            <w:tcMar>
              <w:top w:w="70" w:type="dxa"/>
              <w:left w:w="80" w:type="dxa"/>
              <w:bottom w:w="70" w:type="dxa"/>
              <w:right w:w="80" w:type="dxa"/>
            </w:tcMar>
            <w:vAlign w:val="center"/>
          </w:tcPr>
          <w:p w14:paraId="7C24EDD4">
            <w:pPr>
              <w:spacing w:after="0" w:line="240" w:lineRule="auto"/>
              <w:rPr>
                <w:sz w:val="24"/>
                <w:szCs w:val="24"/>
              </w:rPr>
            </w:pPr>
            <w:r>
              <w:rPr>
                <w:sz w:val="24"/>
                <w:szCs w:val="24"/>
              </w:rPr>
              <w:t>Tổ chức khảo sát, phân tích chất lượng đầu năm; thực hiện dạy học phân hóa, phụ đạo và hỗ trợ người học chưa đáp ứng yêu cầu; bồi dưỡng học sinh có năng lực, năng khiếu.</w:t>
            </w:r>
          </w:p>
        </w:tc>
        <w:tc>
          <w:tcPr>
            <w:tcW w:w="2268" w:type="dxa"/>
            <w:tcMar>
              <w:top w:w="70" w:type="dxa"/>
              <w:left w:w="80" w:type="dxa"/>
              <w:bottom w:w="70" w:type="dxa"/>
              <w:right w:w="80" w:type="dxa"/>
            </w:tcMar>
            <w:vAlign w:val="center"/>
          </w:tcPr>
          <w:p w14:paraId="2FC4DBD2">
            <w:pPr>
              <w:spacing w:after="0" w:line="240" w:lineRule="auto"/>
              <w:rPr>
                <w:sz w:val="24"/>
                <w:szCs w:val="24"/>
              </w:rPr>
            </w:pPr>
            <w:r>
              <w:rPr>
                <w:sz w:val="24"/>
                <w:szCs w:val="24"/>
              </w:rPr>
              <w:t>Bộ dữ liệu chất lượng đầu năm; danh sách nhóm cần hỗ trợ; kế hoạch can thiệp và báo cáo chuyển biến.</w:t>
            </w:r>
          </w:p>
        </w:tc>
        <w:tc>
          <w:tcPr>
            <w:tcW w:w="1560" w:type="dxa"/>
            <w:tcMar>
              <w:top w:w="70" w:type="dxa"/>
              <w:left w:w="80" w:type="dxa"/>
              <w:bottom w:w="70" w:type="dxa"/>
              <w:right w:w="80" w:type="dxa"/>
            </w:tcMar>
            <w:vAlign w:val="center"/>
          </w:tcPr>
          <w:p w14:paraId="2E31E03B">
            <w:pPr>
              <w:spacing w:after="0" w:line="240" w:lineRule="auto"/>
              <w:jc w:val="center"/>
              <w:rPr>
                <w:sz w:val="24"/>
                <w:szCs w:val="24"/>
              </w:rPr>
            </w:pPr>
            <w:r>
              <w:rPr>
                <w:sz w:val="24"/>
                <w:szCs w:val="24"/>
              </w:rPr>
              <w:t>Tháng 9-10/2026; cập nhật cuối học kỳ I và cuối năm học.</w:t>
            </w:r>
          </w:p>
        </w:tc>
        <w:tc>
          <w:tcPr>
            <w:tcW w:w="2264" w:type="dxa"/>
            <w:tcMar>
              <w:top w:w="70" w:type="dxa"/>
              <w:left w:w="80" w:type="dxa"/>
              <w:bottom w:w="70" w:type="dxa"/>
              <w:right w:w="80" w:type="dxa"/>
            </w:tcMar>
            <w:vAlign w:val="center"/>
          </w:tcPr>
          <w:p w14:paraId="4A740236">
            <w:pPr>
              <w:spacing w:after="0" w:line="240" w:lineRule="auto"/>
              <w:rPr>
                <w:sz w:val="24"/>
                <w:szCs w:val="24"/>
              </w:rPr>
            </w:pPr>
            <w:r>
              <w:rPr>
                <w:sz w:val="24"/>
                <w:szCs w:val="24"/>
              </w:rPr>
              <w:t>Các phòng chuyên môn theo cấp học; cơ sở giáo dục.</w:t>
            </w:r>
          </w:p>
        </w:tc>
      </w:tr>
      <w:tr w14:paraId="307B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27A7A6D0">
            <w:pPr>
              <w:spacing w:after="0" w:line="240" w:lineRule="auto"/>
              <w:jc w:val="center"/>
              <w:rPr>
                <w:sz w:val="24"/>
                <w:szCs w:val="24"/>
              </w:rPr>
            </w:pPr>
            <w:r>
              <w:rPr>
                <w:sz w:val="24"/>
                <w:szCs w:val="24"/>
              </w:rPr>
              <w:t>4</w:t>
            </w:r>
          </w:p>
        </w:tc>
        <w:tc>
          <w:tcPr>
            <w:tcW w:w="3149" w:type="dxa"/>
            <w:tcMar>
              <w:top w:w="70" w:type="dxa"/>
              <w:left w:w="80" w:type="dxa"/>
              <w:bottom w:w="70" w:type="dxa"/>
              <w:right w:w="80" w:type="dxa"/>
            </w:tcMar>
            <w:vAlign w:val="center"/>
          </w:tcPr>
          <w:p w14:paraId="65B74936">
            <w:pPr>
              <w:spacing w:after="0" w:line="240" w:lineRule="auto"/>
              <w:rPr>
                <w:sz w:val="24"/>
                <w:szCs w:val="24"/>
              </w:rPr>
            </w:pPr>
            <w:r>
              <w:rPr>
                <w:sz w:val="24"/>
                <w:szCs w:val="24"/>
              </w:rPr>
              <w:t>Triển khai Chương trình giáo dục phổ thông đúng yêu cầu cần đạt; đổi mới phương pháp, kiểm tra đánh giá; sử dụng thống nhất sách giáo khoa theo quyết định của Bộ; phát triển học liệu dùng chung.</w:t>
            </w:r>
          </w:p>
        </w:tc>
        <w:tc>
          <w:tcPr>
            <w:tcW w:w="2268" w:type="dxa"/>
            <w:tcMar>
              <w:top w:w="70" w:type="dxa"/>
              <w:left w:w="80" w:type="dxa"/>
              <w:bottom w:w="70" w:type="dxa"/>
              <w:right w:w="80" w:type="dxa"/>
            </w:tcMar>
            <w:vAlign w:val="center"/>
          </w:tcPr>
          <w:p w14:paraId="438079AE">
            <w:pPr>
              <w:spacing w:after="0" w:line="240" w:lineRule="auto"/>
              <w:rPr>
                <w:sz w:val="24"/>
                <w:szCs w:val="24"/>
              </w:rPr>
            </w:pPr>
            <w:r>
              <w:rPr>
                <w:sz w:val="24"/>
                <w:szCs w:val="24"/>
              </w:rPr>
              <w:t>Kế hoạch môn học; ma trận, đặc tả, ngân hàng câu hỏi; kho học liệu/chuyên đề; báo cáo kiểm tra chuyên môn.</w:t>
            </w:r>
          </w:p>
        </w:tc>
        <w:tc>
          <w:tcPr>
            <w:tcW w:w="1560" w:type="dxa"/>
            <w:tcMar>
              <w:top w:w="70" w:type="dxa"/>
              <w:left w:w="80" w:type="dxa"/>
              <w:bottom w:w="70" w:type="dxa"/>
              <w:right w:w="80" w:type="dxa"/>
            </w:tcMar>
            <w:vAlign w:val="center"/>
          </w:tcPr>
          <w:p w14:paraId="32C8D29E">
            <w:pPr>
              <w:spacing w:after="0" w:line="240" w:lineRule="auto"/>
              <w:jc w:val="center"/>
              <w:rPr>
                <w:sz w:val="24"/>
                <w:szCs w:val="24"/>
              </w:rPr>
            </w:pPr>
            <w:r>
              <w:rPr>
                <w:sz w:val="24"/>
                <w:szCs w:val="24"/>
              </w:rPr>
              <w:t>Thường xuyên trong năm học.</w:t>
            </w:r>
          </w:p>
        </w:tc>
        <w:tc>
          <w:tcPr>
            <w:tcW w:w="2264" w:type="dxa"/>
            <w:tcMar>
              <w:top w:w="70" w:type="dxa"/>
              <w:left w:w="80" w:type="dxa"/>
              <w:bottom w:w="70" w:type="dxa"/>
              <w:right w:w="80" w:type="dxa"/>
            </w:tcMar>
            <w:vAlign w:val="center"/>
          </w:tcPr>
          <w:p w14:paraId="5D44B909">
            <w:pPr>
              <w:spacing w:after="0" w:line="240" w:lineRule="auto"/>
              <w:rPr>
                <w:sz w:val="24"/>
                <w:szCs w:val="24"/>
              </w:rPr>
            </w:pPr>
            <w:r>
              <w:rPr>
                <w:sz w:val="24"/>
                <w:szCs w:val="24"/>
              </w:rPr>
              <w:t>Phòng GDTH, GDTrH; cơ sở giáo dục; cụm trường.</w:t>
            </w:r>
          </w:p>
        </w:tc>
      </w:tr>
      <w:tr w14:paraId="6BDF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0A024416">
            <w:pPr>
              <w:spacing w:after="0" w:line="240" w:lineRule="auto"/>
              <w:jc w:val="center"/>
              <w:rPr>
                <w:sz w:val="24"/>
                <w:szCs w:val="24"/>
              </w:rPr>
            </w:pPr>
            <w:r>
              <w:rPr>
                <w:sz w:val="24"/>
                <w:szCs w:val="24"/>
              </w:rPr>
              <w:t>5</w:t>
            </w:r>
          </w:p>
        </w:tc>
        <w:tc>
          <w:tcPr>
            <w:tcW w:w="3149" w:type="dxa"/>
            <w:tcMar>
              <w:top w:w="70" w:type="dxa"/>
              <w:left w:w="80" w:type="dxa"/>
              <w:bottom w:w="70" w:type="dxa"/>
              <w:right w:w="80" w:type="dxa"/>
            </w:tcMar>
            <w:vAlign w:val="center"/>
          </w:tcPr>
          <w:p w14:paraId="13FAC84D">
            <w:pPr>
              <w:spacing w:after="0" w:line="240" w:lineRule="auto"/>
              <w:rPr>
                <w:sz w:val="24"/>
                <w:szCs w:val="24"/>
              </w:rPr>
            </w:pPr>
            <w:r>
              <w:rPr>
                <w:sz w:val="24"/>
                <w:szCs w:val="24"/>
              </w:rPr>
              <w:t>Triển khai Kế hoạch số 259/KH-UBND về phát triển môi trường sử dụng tiếng Anh; tổ chức mô hình, mức độ phù hợp; bồi dưỡng giáo viên và ứng dụng công nghệ, AI hỗ trợ học ngoại ngữ.</w:t>
            </w:r>
          </w:p>
        </w:tc>
        <w:tc>
          <w:tcPr>
            <w:tcW w:w="2268" w:type="dxa"/>
            <w:tcMar>
              <w:top w:w="70" w:type="dxa"/>
              <w:left w:w="80" w:type="dxa"/>
              <w:bottom w:w="70" w:type="dxa"/>
              <w:right w:w="80" w:type="dxa"/>
            </w:tcMar>
            <w:vAlign w:val="center"/>
          </w:tcPr>
          <w:p w14:paraId="16E2F051">
            <w:pPr>
              <w:spacing w:after="0" w:line="240" w:lineRule="auto"/>
              <w:rPr>
                <w:sz w:val="24"/>
                <w:szCs w:val="24"/>
              </w:rPr>
            </w:pPr>
            <w:r>
              <w:rPr>
                <w:sz w:val="24"/>
                <w:szCs w:val="24"/>
              </w:rPr>
              <w:t>Kế hoạch/lộ trình của đơn vị; mô hình đăng ký; English Zone, câu lạc bộ, học liệu và minh chứng đánh giá hiệu quả.</w:t>
            </w:r>
          </w:p>
        </w:tc>
        <w:tc>
          <w:tcPr>
            <w:tcW w:w="1560" w:type="dxa"/>
            <w:tcMar>
              <w:top w:w="70" w:type="dxa"/>
              <w:left w:w="80" w:type="dxa"/>
              <w:bottom w:w="70" w:type="dxa"/>
              <w:right w:w="80" w:type="dxa"/>
            </w:tcMar>
            <w:vAlign w:val="center"/>
          </w:tcPr>
          <w:p w14:paraId="1B2A0BB3">
            <w:pPr>
              <w:spacing w:after="0" w:line="240" w:lineRule="auto"/>
              <w:jc w:val="center"/>
              <w:rPr>
                <w:sz w:val="24"/>
                <w:szCs w:val="24"/>
              </w:rPr>
            </w:pPr>
            <w:r>
              <w:rPr>
                <w:sz w:val="24"/>
                <w:szCs w:val="24"/>
              </w:rPr>
              <w:t>Đăng ký trong học kỳ I; đánh giá cuối năm học.</w:t>
            </w:r>
          </w:p>
        </w:tc>
        <w:tc>
          <w:tcPr>
            <w:tcW w:w="2264" w:type="dxa"/>
            <w:tcMar>
              <w:top w:w="70" w:type="dxa"/>
              <w:left w:w="80" w:type="dxa"/>
              <w:bottom w:w="70" w:type="dxa"/>
              <w:right w:w="80" w:type="dxa"/>
            </w:tcMar>
            <w:vAlign w:val="center"/>
          </w:tcPr>
          <w:p w14:paraId="370F9550">
            <w:pPr>
              <w:spacing w:after="0" w:line="240" w:lineRule="auto"/>
              <w:rPr>
                <w:sz w:val="24"/>
                <w:szCs w:val="24"/>
              </w:rPr>
            </w:pPr>
            <w:r>
              <w:rPr>
                <w:sz w:val="24"/>
                <w:szCs w:val="24"/>
              </w:rPr>
              <w:t>Phòng GDTH, GDTrH, GDTX; cơ sở giáo dục; đơn vị phối hợp.</w:t>
            </w:r>
          </w:p>
        </w:tc>
      </w:tr>
      <w:tr w14:paraId="6FD4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0ADCE318">
            <w:pPr>
              <w:spacing w:after="0" w:line="240" w:lineRule="auto"/>
              <w:jc w:val="center"/>
              <w:rPr>
                <w:sz w:val="24"/>
                <w:szCs w:val="24"/>
              </w:rPr>
            </w:pPr>
            <w:r>
              <w:rPr>
                <w:sz w:val="24"/>
                <w:szCs w:val="24"/>
              </w:rPr>
              <w:t>6</w:t>
            </w:r>
          </w:p>
        </w:tc>
        <w:tc>
          <w:tcPr>
            <w:tcW w:w="3149" w:type="dxa"/>
            <w:tcMar>
              <w:top w:w="70" w:type="dxa"/>
              <w:left w:w="80" w:type="dxa"/>
              <w:bottom w:w="70" w:type="dxa"/>
              <w:right w:w="80" w:type="dxa"/>
            </w:tcMar>
            <w:vAlign w:val="center"/>
          </w:tcPr>
          <w:p w14:paraId="5700B9E7">
            <w:pPr>
              <w:spacing w:after="0" w:line="240" w:lineRule="auto"/>
              <w:rPr>
                <w:sz w:val="24"/>
                <w:szCs w:val="24"/>
              </w:rPr>
            </w:pPr>
            <w:r>
              <w:rPr>
                <w:sz w:val="24"/>
                <w:szCs w:val="24"/>
              </w:rPr>
              <w:t>Đẩy mạnh giáo dục STEM, nghiên cứu khoa học, đổi mới sáng tạo; gắn với Toán, khoa học, Công nghệ, Tin học và các vấn đề thực tiễn của Thủ đô.</w:t>
            </w:r>
          </w:p>
        </w:tc>
        <w:tc>
          <w:tcPr>
            <w:tcW w:w="2268" w:type="dxa"/>
            <w:tcMar>
              <w:top w:w="70" w:type="dxa"/>
              <w:left w:w="80" w:type="dxa"/>
              <w:bottom w:w="70" w:type="dxa"/>
              <w:right w:w="80" w:type="dxa"/>
            </w:tcMar>
            <w:vAlign w:val="center"/>
          </w:tcPr>
          <w:p w14:paraId="51E8B6DF">
            <w:pPr>
              <w:spacing w:after="0" w:line="240" w:lineRule="auto"/>
              <w:rPr>
                <w:sz w:val="24"/>
                <w:szCs w:val="24"/>
              </w:rPr>
            </w:pPr>
            <w:r>
              <w:rPr>
                <w:sz w:val="24"/>
                <w:szCs w:val="24"/>
              </w:rPr>
              <w:t>Chủ đề/bài học STEM; dự án, sản phẩm nghiên cứu; hồ sơ bảo đảm liêm chính khoa học và sở hữu trí tuệ.</w:t>
            </w:r>
          </w:p>
        </w:tc>
        <w:tc>
          <w:tcPr>
            <w:tcW w:w="1560" w:type="dxa"/>
            <w:tcMar>
              <w:top w:w="70" w:type="dxa"/>
              <w:left w:w="80" w:type="dxa"/>
              <w:bottom w:w="70" w:type="dxa"/>
              <w:right w:w="80" w:type="dxa"/>
            </w:tcMar>
            <w:vAlign w:val="center"/>
          </w:tcPr>
          <w:p w14:paraId="67BC6EB0">
            <w:pPr>
              <w:spacing w:after="0" w:line="240" w:lineRule="auto"/>
              <w:jc w:val="center"/>
              <w:rPr>
                <w:sz w:val="24"/>
                <w:szCs w:val="24"/>
              </w:rPr>
            </w:pPr>
            <w:r>
              <w:rPr>
                <w:sz w:val="24"/>
                <w:szCs w:val="24"/>
              </w:rPr>
              <w:t>Theo kế hoạch năm học; sơ kết học kỳ I, tổng kết học kỳ II.</w:t>
            </w:r>
          </w:p>
        </w:tc>
        <w:tc>
          <w:tcPr>
            <w:tcW w:w="2264" w:type="dxa"/>
            <w:tcMar>
              <w:top w:w="70" w:type="dxa"/>
              <w:left w:w="80" w:type="dxa"/>
              <w:bottom w:w="70" w:type="dxa"/>
              <w:right w:w="80" w:type="dxa"/>
            </w:tcMar>
            <w:vAlign w:val="center"/>
          </w:tcPr>
          <w:p w14:paraId="42EF426F">
            <w:pPr>
              <w:spacing w:after="0" w:line="240" w:lineRule="auto"/>
              <w:rPr>
                <w:sz w:val="24"/>
                <w:szCs w:val="24"/>
              </w:rPr>
            </w:pPr>
            <w:r>
              <w:rPr>
                <w:sz w:val="24"/>
                <w:szCs w:val="24"/>
              </w:rPr>
              <w:t>Phòng GDTH, GDTrH; cơ sở giáo dục; trường đại học, viện nghiên cứu, doanh nghiệp.</w:t>
            </w:r>
          </w:p>
        </w:tc>
      </w:tr>
      <w:tr w14:paraId="55DE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44DCF9E5">
            <w:pPr>
              <w:spacing w:after="0" w:line="240" w:lineRule="auto"/>
              <w:jc w:val="center"/>
              <w:rPr>
                <w:sz w:val="24"/>
                <w:szCs w:val="24"/>
              </w:rPr>
            </w:pPr>
            <w:r>
              <w:rPr>
                <w:sz w:val="24"/>
                <w:szCs w:val="24"/>
              </w:rPr>
              <w:t>7</w:t>
            </w:r>
          </w:p>
        </w:tc>
        <w:tc>
          <w:tcPr>
            <w:tcW w:w="3149" w:type="dxa"/>
            <w:tcMar>
              <w:top w:w="70" w:type="dxa"/>
              <w:left w:w="80" w:type="dxa"/>
              <w:bottom w:w="70" w:type="dxa"/>
              <w:right w:w="80" w:type="dxa"/>
            </w:tcMar>
            <w:vAlign w:val="center"/>
          </w:tcPr>
          <w:p w14:paraId="6C6BA520">
            <w:pPr>
              <w:spacing w:after="0" w:line="240" w:lineRule="auto"/>
              <w:rPr>
                <w:sz w:val="24"/>
                <w:szCs w:val="24"/>
              </w:rPr>
            </w:pPr>
            <w:r>
              <w:rPr>
                <w:sz w:val="24"/>
                <w:szCs w:val="24"/>
              </w:rPr>
              <w:t>Chuẩn hóa dữ liệu ngành; triển khai Learning ID, học bạ số, sổ điểm điện tử, hồ sơ chuyên môn điện tử; phát triển năng lực số và sử dụng AI an toàn, có trách nhiệm.</w:t>
            </w:r>
          </w:p>
        </w:tc>
        <w:tc>
          <w:tcPr>
            <w:tcW w:w="2268" w:type="dxa"/>
            <w:tcMar>
              <w:top w:w="70" w:type="dxa"/>
              <w:left w:w="80" w:type="dxa"/>
              <w:bottom w:w="70" w:type="dxa"/>
              <w:right w:w="80" w:type="dxa"/>
            </w:tcMar>
            <w:vAlign w:val="center"/>
          </w:tcPr>
          <w:p w14:paraId="78AA9BC8">
            <w:pPr>
              <w:spacing w:after="0" w:line="240" w:lineRule="auto"/>
              <w:rPr>
                <w:sz w:val="24"/>
                <w:szCs w:val="24"/>
              </w:rPr>
            </w:pPr>
            <w:r>
              <w:rPr>
                <w:sz w:val="24"/>
                <w:szCs w:val="24"/>
              </w:rPr>
              <w:t>Dữ liệu đúng, đủ, sạch, sống; 100% học sinh có Learning ID; hồ sơ số theo lộ trình; tài liệu bồi dưỡng và quy tắc sử dụng AI.</w:t>
            </w:r>
          </w:p>
        </w:tc>
        <w:tc>
          <w:tcPr>
            <w:tcW w:w="1560" w:type="dxa"/>
            <w:tcMar>
              <w:top w:w="70" w:type="dxa"/>
              <w:left w:w="80" w:type="dxa"/>
              <w:bottom w:w="70" w:type="dxa"/>
              <w:right w:w="80" w:type="dxa"/>
            </w:tcMar>
            <w:vAlign w:val="center"/>
          </w:tcPr>
          <w:p w14:paraId="44273BDF">
            <w:pPr>
              <w:spacing w:after="0" w:line="240" w:lineRule="auto"/>
              <w:jc w:val="center"/>
              <w:rPr>
                <w:sz w:val="24"/>
                <w:szCs w:val="24"/>
              </w:rPr>
            </w:pPr>
            <w:r>
              <w:rPr>
                <w:sz w:val="24"/>
                <w:szCs w:val="24"/>
              </w:rPr>
              <w:t>Rà soát dữ liệu trong tháng 9/2026; cập nhật thường xuyên.</w:t>
            </w:r>
          </w:p>
        </w:tc>
        <w:tc>
          <w:tcPr>
            <w:tcW w:w="2264" w:type="dxa"/>
            <w:tcMar>
              <w:top w:w="70" w:type="dxa"/>
              <w:left w:w="80" w:type="dxa"/>
              <w:bottom w:w="70" w:type="dxa"/>
              <w:right w:w="80" w:type="dxa"/>
            </w:tcMar>
            <w:vAlign w:val="center"/>
          </w:tcPr>
          <w:p w14:paraId="3030A95D">
            <w:pPr>
              <w:spacing w:after="0" w:line="240" w:lineRule="auto"/>
              <w:rPr>
                <w:sz w:val="24"/>
                <w:szCs w:val="24"/>
              </w:rPr>
            </w:pPr>
            <w:r>
              <w:rPr>
                <w:sz w:val="24"/>
                <w:szCs w:val="24"/>
              </w:rPr>
              <w:t>Văn phòng Sở; các phòng chuyên môn; cơ sở giáo dục; đơn vị công nghệ theo phân công.</w:t>
            </w:r>
          </w:p>
        </w:tc>
      </w:tr>
      <w:tr w14:paraId="0E23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43FDCC58">
            <w:pPr>
              <w:spacing w:after="0" w:line="240" w:lineRule="auto"/>
              <w:jc w:val="center"/>
              <w:rPr>
                <w:sz w:val="24"/>
                <w:szCs w:val="24"/>
              </w:rPr>
            </w:pPr>
            <w:r>
              <w:rPr>
                <w:sz w:val="24"/>
                <w:szCs w:val="24"/>
              </w:rPr>
              <w:t>8</w:t>
            </w:r>
          </w:p>
        </w:tc>
        <w:tc>
          <w:tcPr>
            <w:tcW w:w="3149" w:type="dxa"/>
            <w:tcMar>
              <w:top w:w="70" w:type="dxa"/>
              <w:left w:w="80" w:type="dxa"/>
              <w:bottom w:w="70" w:type="dxa"/>
              <w:right w:w="80" w:type="dxa"/>
            </w:tcMar>
            <w:vAlign w:val="center"/>
          </w:tcPr>
          <w:p w14:paraId="7A953278">
            <w:pPr>
              <w:spacing w:after="0" w:line="240" w:lineRule="auto"/>
              <w:rPr>
                <w:sz w:val="24"/>
                <w:szCs w:val="24"/>
              </w:rPr>
            </w:pPr>
            <w:r>
              <w:rPr>
                <w:sz w:val="24"/>
                <w:szCs w:val="24"/>
              </w:rPr>
              <w:t>Phát triển giáo dục toàn diện về đạo đức, lối sống, văn hóa Thăng Long - Hà Nội, thể chất, nghệ thuật, cảm xúc - xã hội, kỹ năng sống và sức khỏe tinh thần.</w:t>
            </w:r>
          </w:p>
        </w:tc>
        <w:tc>
          <w:tcPr>
            <w:tcW w:w="2268" w:type="dxa"/>
            <w:tcMar>
              <w:top w:w="70" w:type="dxa"/>
              <w:left w:w="80" w:type="dxa"/>
              <w:bottom w:w="70" w:type="dxa"/>
              <w:right w:w="80" w:type="dxa"/>
            </w:tcMar>
            <w:vAlign w:val="center"/>
          </w:tcPr>
          <w:p w14:paraId="48BE1204">
            <w:pPr>
              <w:spacing w:after="0" w:line="240" w:lineRule="auto"/>
              <w:rPr>
                <w:sz w:val="24"/>
                <w:szCs w:val="24"/>
              </w:rPr>
            </w:pPr>
            <w:r>
              <w:rPr>
                <w:sz w:val="24"/>
                <w:szCs w:val="24"/>
              </w:rPr>
              <w:t>Kế hoạch giáo dục toàn diện; hoạt động thể thao, nghệ thuật, trải nghiệm; hồ sơ tư vấn tâm lý và cơ chế hỗ trợ người học.</w:t>
            </w:r>
          </w:p>
        </w:tc>
        <w:tc>
          <w:tcPr>
            <w:tcW w:w="1560" w:type="dxa"/>
            <w:tcMar>
              <w:top w:w="70" w:type="dxa"/>
              <w:left w:w="80" w:type="dxa"/>
              <w:bottom w:w="70" w:type="dxa"/>
              <w:right w:w="80" w:type="dxa"/>
            </w:tcMar>
            <w:vAlign w:val="center"/>
          </w:tcPr>
          <w:p w14:paraId="3EC5F700">
            <w:pPr>
              <w:spacing w:after="0" w:line="240" w:lineRule="auto"/>
              <w:jc w:val="center"/>
              <w:rPr>
                <w:sz w:val="24"/>
                <w:szCs w:val="24"/>
              </w:rPr>
            </w:pPr>
            <w:r>
              <w:rPr>
                <w:sz w:val="24"/>
                <w:szCs w:val="24"/>
              </w:rPr>
              <w:t>Tổ chức xuyên suốt năm học; mỗi học kỳ có sản phẩm/hoạt động tiêu biểu.</w:t>
            </w:r>
          </w:p>
        </w:tc>
        <w:tc>
          <w:tcPr>
            <w:tcW w:w="2264" w:type="dxa"/>
            <w:tcMar>
              <w:top w:w="70" w:type="dxa"/>
              <w:left w:w="80" w:type="dxa"/>
              <w:bottom w:w="70" w:type="dxa"/>
              <w:right w:w="80" w:type="dxa"/>
            </w:tcMar>
            <w:vAlign w:val="center"/>
          </w:tcPr>
          <w:p w14:paraId="4BA182C8">
            <w:pPr>
              <w:spacing w:after="0" w:line="240" w:lineRule="auto"/>
              <w:rPr>
                <w:sz w:val="24"/>
                <w:szCs w:val="24"/>
              </w:rPr>
            </w:pPr>
            <w:r>
              <w:rPr>
                <w:sz w:val="24"/>
                <w:szCs w:val="24"/>
              </w:rPr>
              <w:t>Phòng CTTT-HSSV và các phòng chuyên môn; cơ sở giáo dục; đơn vị phối hợp.</w:t>
            </w:r>
          </w:p>
        </w:tc>
      </w:tr>
      <w:tr w14:paraId="1F2A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71B47508">
            <w:pPr>
              <w:spacing w:after="0" w:line="240" w:lineRule="auto"/>
              <w:jc w:val="center"/>
              <w:rPr>
                <w:sz w:val="24"/>
                <w:szCs w:val="24"/>
              </w:rPr>
            </w:pPr>
            <w:r>
              <w:rPr>
                <w:sz w:val="24"/>
                <w:szCs w:val="24"/>
              </w:rPr>
              <w:t>9</w:t>
            </w:r>
          </w:p>
        </w:tc>
        <w:tc>
          <w:tcPr>
            <w:tcW w:w="3149" w:type="dxa"/>
            <w:tcMar>
              <w:top w:w="70" w:type="dxa"/>
              <w:left w:w="80" w:type="dxa"/>
              <w:bottom w:w="70" w:type="dxa"/>
              <w:right w:w="80" w:type="dxa"/>
            </w:tcMar>
            <w:vAlign w:val="center"/>
          </w:tcPr>
          <w:p w14:paraId="32FA9AEF">
            <w:pPr>
              <w:spacing w:after="0" w:line="240" w:lineRule="auto"/>
              <w:rPr>
                <w:sz w:val="24"/>
                <w:szCs w:val="24"/>
              </w:rPr>
            </w:pPr>
            <w:r>
              <w:rPr>
                <w:sz w:val="24"/>
                <w:szCs w:val="24"/>
              </w:rPr>
              <w:t>Rà soát số lượng, cơ cấu đội ngũ theo cấp học, môn học, địa bàn; tham mưu tuyển dụng, điều động, biệt phái, hợp đồng; bồi dưỡng cán bộ quản lý và giáo viên theo vị trí việc làm.</w:t>
            </w:r>
          </w:p>
        </w:tc>
        <w:tc>
          <w:tcPr>
            <w:tcW w:w="2268" w:type="dxa"/>
            <w:tcMar>
              <w:top w:w="70" w:type="dxa"/>
              <w:left w:w="80" w:type="dxa"/>
              <w:bottom w:w="70" w:type="dxa"/>
              <w:right w:w="80" w:type="dxa"/>
            </w:tcMar>
            <w:vAlign w:val="center"/>
          </w:tcPr>
          <w:p w14:paraId="5316935F">
            <w:pPr>
              <w:spacing w:after="0" w:line="240" w:lineRule="auto"/>
              <w:rPr>
                <w:sz w:val="24"/>
                <w:szCs w:val="24"/>
              </w:rPr>
            </w:pPr>
            <w:r>
              <w:rPr>
                <w:sz w:val="24"/>
                <w:szCs w:val="24"/>
              </w:rPr>
              <w:t>Cơ sở dữ liệu thừa, thiếu giáo viên; phương án bố trí nhân sự; kế hoạch và kết quả bồi dưỡng.</w:t>
            </w:r>
          </w:p>
        </w:tc>
        <w:tc>
          <w:tcPr>
            <w:tcW w:w="1560" w:type="dxa"/>
            <w:tcMar>
              <w:top w:w="70" w:type="dxa"/>
              <w:left w:w="80" w:type="dxa"/>
              <w:bottom w:w="70" w:type="dxa"/>
              <w:right w:w="80" w:type="dxa"/>
            </w:tcMar>
            <w:vAlign w:val="center"/>
          </w:tcPr>
          <w:p w14:paraId="24208778">
            <w:pPr>
              <w:spacing w:after="0" w:line="240" w:lineRule="auto"/>
              <w:jc w:val="center"/>
              <w:rPr>
                <w:sz w:val="24"/>
                <w:szCs w:val="24"/>
              </w:rPr>
            </w:pPr>
            <w:r>
              <w:rPr>
                <w:sz w:val="24"/>
                <w:szCs w:val="24"/>
              </w:rPr>
              <w:t>Rà soát trong tháng 8-9/2026; bổ sung, điều chỉnh theo học kỳ.</w:t>
            </w:r>
          </w:p>
        </w:tc>
        <w:tc>
          <w:tcPr>
            <w:tcW w:w="2264" w:type="dxa"/>
            <w:tcMar>
              <w:top w:w="70" w:type="dxa"/>
              <w:left w:w="80" w:type="dxa"/>
              <w:bottom w:w="70" w:type="dxa"/>
              <w:right w:w="80" w:type="dxa"/>
            </w:tcMar>
            <w:vAlign w:val="center"/>
          </w:tcPr>
          <w:p w14:paraId="0EF9C5E9">
            <w:pPr>
              <w:spacing w:after="0" w:line="240" w:lineRule="auto"/>
              <w:rPr>
                <w:sz w:val="24"/>
                <w:szCs w:val="24"/>
              </w:rPr>
            </w:pPr>
            <w:r>
              <w:rPr>
                <w:sz w:val="24"/>
                <w:szCs w:val="24"/>
              </w:rPr>
              <w:t>Phòng TCCB; UBND xã/phường; các phòng chuyên môn; cơ sở giáo dục.</w:t>
            </w:r>
          </w:p>
        </w:tc>
      </w:tr>
      <w:tr w14:paraId="51CB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332A49BC">
            <w:pPr>
              <w:spacing w:after="0" w:line="240" w:lineRule="auto"/>
              <w:jc w:val="center"/>
              <w:rPr>
                <w:sz w:val="24"/>
                <w:szCs w:val="24"/>
              </w:rPr>
            </w:pPr>
            <w:r>
              <w:rPr>
                <w:sz w:val="24"/>
                <w:szCs w:val="24"/>
              </w:rPr>
              <w:t>10</w:t>
            </w:r>
          </w:p>
        </w:tc>
        <w:tc>
          <w:tcPr>
            <w:tcW w:w="3149" w:type="dxa"/>
            <w:tcMar>
              <w:top w:w="70" w:type="dxa"/>
              <w:left w:w="80" w:type="dxa"/>
              <w:bottom w:w="70" w:type="dxa"/>
              <w:right w:w="80" w:type="dxa"/>
            </w:tcMar>
            <w:vAlign w:val="center"/>
          </w:tcPr>
          <w:p w14:paraId="785B6DFC">
            <w:pPr>
              <w:spacing w:after="0" w:line="240" w:lineRule="auto"/>
              <w:rPr>
                <w:sz w:val="24"/>
                <w:szCs w:val="24"/>
              </w:rPr>
            </w:pPr>
            <w:r>
              <w:rPr>
                <w:sz w:val="24"/>
                <w:szCs w:val="24"/>
              </w:rPr>
              <w:t>Rà soát trường lớp, phòng học, phòng học bộ môn, thiết bị, thư viện, hạ tầng số; ưu tiên địa bàn tăng dân số cơ học; đẩy nhanh lộ trình trường đạt chuẩn quốc gia.</w:t>
            </w:r>
          </w:p>
        </w:tc>
        <w:tc>
          <w:tcPr>
            <w:tcW w:w="2268" w:type="dxa"/>
            <w:tcMar>
              <w:top w:w="70" w:type="dxa"/>
              <w:left w:w="80" w:type="dxa"/>
              <w:bottom w:w="70" w:type="dxa"/>
              <w:right w:w="80" w:type="dxa"/>
            </w:tcMar>
            <w:vAlign w:val="center"/>
          </w:tcPr>
          <w:p w14:paraId="669761B1">
            <w:pPr>
              <w:spacing w:after="0" w:line="240" w:lineRule="auto"/>
              <w:rPr>
                <w:sz w:val="24"/>
                <w:szCs w:val="24"/>
              </w:rPr>
            </w:pPr>
            <w:r>
              <w:rPr>
                <w:sz w:val="24"/>
                <w:szCs w:val="24"/>
              </w:rPr>
              <w:t>Danh mục nhu cầu và thứ tự ưu tiên; kế hoạch sửa chữa, mua sắm; hồ sơ công nhận/công nhận lại trường chuẩn quốc gia.</w:t>
            </w:r>
          </w:p>
        </w:tc>
        <w:tc>
          <w:tcPr>
            <w:tcW w:w="1560" w:type="dxa"/>
            <w:tcMar>
              <w:top w:w="70" w:type="dxa"/>
              <w:left w:w="80" w:type="dxa"/>
              <w:bottom w:w="70" w:type="dxa"/>
              <w:right w:w="80" w:type="dxa"/>
            </w:tcMar>
            <w:vAlign w:val="center"/>
          </w:tcPr>
          <w:p w14:paraId="588BBAF6">
            <w:pPr>
              <w:spacing w:after="0" w:line="240" w:lineRule="auto"/>
              <w:jc w:val="center"/>
              <w:rPr>
                <w:sz w:val="24"/>
                <w:szCs w:val="24"/>
              </w:rPr>
            </w:pPr>
            <w:r>
              <w:rPr>
                <w:sz w:val="24"/>
                <w:szCs w:val="24"/>
              </w:rPr>
              <w:t>Rà soát đầu năm học; thực hiện theo kế hoạch đầu tư năm 2026-2027.</w:t>
            </w:r>
          </w:p>
        </w:tc>
        <w:tc>
          <w:tcPr>
            <w:tcW w:w="2264" w:type="dxa"/>
            <w:tcMar>
              <w:top w:w="70" w:type="dxa"/>
              <w:left w:w="80" w:type="dxa"/>
              <w:bottom w:w="70" w:type="dxa"/>
              <w:right w:w="80" w:type="dxa"/>
            </w:tcMar>
            <w:vAlign w:val="center"/>
          </w:tcPr>
          <w:p w14:paraId="03904C48">
            <w:pPr>
              <w:spacing w:after="0" w:line="240" w:lineRule="auto"/>
              <w:rPr>
                <w:sz w:val="24"/>
                <w:szCs w:val="24"/>
              </w:rPr>
            </w:pPr>
            <w:r>
              <w:rPr>
                <w:sz w:val="24"/>
                <w:szCs w:val="24"/>
              </w:rPr>
              <w:t>Phòng KHTC; các phòng chuyên môn; UBND xã/phường; cơ sở giáo dục.</w:t>
            </w:r>
          </w:p>
        </w:tc>
      </w:tr>
      <w:tr w14:paraId="39F2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78FC1E00">
            <w:pPr>
              <w:spacing w:after="0" w:line="240" w:lineRule="auto"/>
              <w:jc w:val="center"/>
              <w:rPr>
                <w:sz w:val="24"/>
                <w:szCs w:val="24"/>
              </w:rPr>
            </w:pPr>
            <w:r>
              <w:rPr>
                <w:sz w:val="24"/>
                <w:szCs w:val="24"/>
              </w:rPr>
              <w:t>11</w:t>
            </w:r>
          </w:p>
        </w:tc>
        <w:tc>
          <w:tcPr>
            <w:tcW w:w="3149" w:type="dxa"/>
            <w:tcMar>
              <w:top w:w="70" w:type="dxa"/>
              <w:left w:w="80" w:type="dxa"/>
              <w:bottom w:w="70" w:type="dxa"/>
              <w:right w:w="80" w:type="dxa"/>
            </w:tcMar>
            <w:vAlign w:val="center"/>
          </w:tcPr>
          <w:p w14:paraId="7B17E9F2">
            <w:pPr>
              <w:spacing w:after="0" w:line="240" w:lineRule="auto"/>
              <w:rPr>
                <w:sz w:val="24"/>
                <w:szCs w:val="24"/>
              </w:rPr>
            </w:pPr>
            <w:r>
              <w:rPr>
                <w:sz w:val="24"/>
                <w:szCs w:val="24"/>
              </w:rPr>
              <w:t>Duy trì, nâng cao chất lượng phổ cập giáo dục, giáo dục bắt buộc và xóa mù chữ; bảo đảm giáo dục hòa nhập và cơ hội học tập cho người học yếu thế.</w:t>
            </w:r>
          </w:p>
        </w:tc>
        <w:tc>
          <w:tcPr>
            <w:tcW w:w="2268" w:type="dxa"/>
            <w:tcMar>
              <w:top w:w="70" w:type="dxa"/>
              <w:left w:w="80" w:type="dxa"/>
              <w:bottom w:w="70" w:type="dxa"/>
              <w:right w:w="80" w:type="dxa"/>
            </w:tcMar>
            <w:vAlign w:val="center"/>
          </w:tcPr>
          <w:p w14:paraId="5F76E42B">
            <w:pPr>
              <w:spacing w:after="0" w:line="240" w:lineRule="auto"/>
              <w:rPr>
                <w:sz w:val="24"/>
                <w:szCs w:val="24"/>
              </w:rPr>
            </w:pPr>
            <w:r>
              <w:rPr>
                <w:sz w:val="24"/>
                <w:szCs w:val="24"/>
              </w:rPr>
              <w:t>Dữ liệu phổ cập có thể kiểm chứng; hồ sơ công nhận; kế hoạch giáo dục cá nhân và phương án hỗ trợ người học.</w:t>
            </w:r>
          </w:p>
        </w:tc>
        <w:tc>
          <w:tcPr>
            <w:tcW w:w="1560" w:type="dxa"/>
            <w:tcMar>
              <w:top w:w="70" w:type="dxa"/>
              <w:left w:w="80" w:type="dxa"/>
              <w:bottom w:w="70" w:type="dxa"/>
              <w:right w:w="80" w:type="dxa"/>
            </w:tcMar>
            <w:vAlign w:val="center"/>
          </w:tcPr>
          <w:p w14:paraId="6F1C3E2E">
            <w:pPr>
              <w:spacing w:after="0" w:line="240" w:lineRule="auto"/>
              <w:jc w:val="center"/>
              <w:rPr>
                <w:sz w:val="24"/>
                <w:szCs w:val="24"/>
              </w:rPr>
            </w:pPr>
            <w:r>
              <w:rPr>
                <w:sz w:val="24"/>
                <w:szCs w:val="24"/>
              </w:rPr>
              <w:t>Cập nhật thường xuyên; hoàn thành kiểm tra, công nhận theo lịch của Thành phố.</w:t>
            </w:r>
          </w:p>
        </w:tc>
        <w:tc>
          <w:tcPr>
            <w:tcW w:w="2264" w:type="dxa"/>
            <w:tcMar>
              <w:top w:w="70" w:type="dxa"/>
              <w:left w:w="80" w:type="dxa"/>
              <w:bottom w:w="70" w:type="dxa"/>
              <w:right w:w="80" w:type="dxa"/>
            </w:tcMar>
            <w:vAlign w:val="center"/>
          </w:tcPr>
          <w:p w14:paraId="298A4E84">
            <w:pPr>
              <w:spacing w:after="0" w:line="240" w:lineRule="auto"/>
              <w:rPr>
                <w:sz w:val="24"/>
                <w:szCs w:val="24"/>
              </w:rPr>
            </w:pPr>
            <w:r>
              <w:rPr>
                <w:sz w:val="24"/>
                <w:szCs w:val="24"/>
              </w:rPr>
              <w:t>Phòng GDTH, GDTrH, GDTX; UBND xã/phường; cơ sở giáo dục.</w:t>
            </w:r>
          </w:p>
        </w:tc>
      </w:tr>
      <w:tr w14:paraId="4814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38C87C0A">
            <w:pPr>
              <w:spacing w:after="0" w:line="240" w:lineRule="auto"/>
              <w:jc w:val="center"/>
              <w:rPr>
                <w:sz w:val="24"/>
                <w:szCs w:val="24"/>
              </w:rPr>
            </w:pPr>
            <w:r>
              <w:rPr>
                <w:sz w:val="24"/>
                <w:szCs w:val="24"/>
              </w:rPr>
              <w:t>12</w:t>
            </w:r>
          </w:p>
        </w:tc>
        <w:tc>
          <w:tcPr>
            <w:tcW w:w="3149" w:type="dxa"/>
            <w:tcMar>
              <w:top w:w="70" w:type="dxa"/>
              <w:left w:w="80" w:type="dxa"/>
              <w:bottom w:w="70" w:type="dxa"/>
              <w:right w:w="80" w:type="dxa"/>
            </w:tcMar>
            <w:vAlign w:val="center"/>
          </w:tcPr>
          <w:p w14:paraId="7E4B6552">
            <w:pPr>
              <w:spacing w:after="0" w:line="240" w:lineRule="auto"/>
              <w:rPr>
                <w:sz w:val="24"/>
                <w:szCs w:val="24"/>
              </w:rPr>
            </w:pPr>
            <w:r>
              <w:rPr>
                <w:sz w:val="24"/>
                <w:szCs w:val="24"/>
              </w:rPr>
              <w:t>Bảo đảm an ninh, an toàn trường học; phòng, chống bạo lực, tai nạn, cháy nổ, dịch bệnh, mất an toàn thực phẩm, xâm hại và rủi ro trên môi trường mạng.</w:t>
            </w:r>
          </w:p>
        </w:tc>
        <w:tc>
          <w:tcPr>
            <w:tcW w:w="2268" w:type="dxa"/>
            <w:tcMar>
              <w:top w:w="70" w:type="dxa"/>
              <w:left w:w="80" w:type="dxa"/>
              <w:bottom w:w="70" w:type="dxa"/>
              <w:right w:w="80" w:type="dxa"/>
            </w:tcMar>
            <w:vAlign w:val="center"/>
          </w:tcPr>
          <w:p w14:paraId="2D7AE4E4">
            <w:pPr>
              <w:spacing w:after="0" w:line="240" w:lineRule="auto"/>
              <w:rPr>
                <w:sz w:val="24"/>
                <w:szCs w:val="24"/>
              </w:rPr>
            </w:pPr>
            <w:r>
              <w:rPr>
                <w:sz w:val="24"/>
                <w:szCs w:val="24"/>
              </w:rPr>
              <w:t>Phương án an toàn; hồ sơ tự kiểm tra; đầu mối tiếp nhận, xử lý sự cố; báo cáo khắc phục nguy cơ.</w:t>
            </w:r>
          </w:p>
        </w:tc>
        <w:tc>
          <w:tcPr>
            <w:tcW w:w="1560" w:type="dxa"/>
            <w:tcMar>
              <w:top w:w="70" w:type="dxa"/>
              <w:left w:w="80" w:type="dxa"/>
              <w:bottom w:w="70" w:type="dxa"/>
              <w:right w:w="80" w:type="dxa"/>
            </w:tcMar>
            <w:vAlign w:val="center"/>
          </w:tcPr>
          <w:p w14:paraId="5EABBA18">
            <w:pPr>
              <w:spacing w:after="0" w:line="240" w:lineRule="auto"/>
              <w:jc w:val="center"/>
              <w:rPr>
                <w:sz w:val="24"/>
                <w:szCs w:val="24"/>
              </w:rPr>
            </w:pPr>
            <w:r>
              <w:rPr>
                <w:sz w:val="24"/>
                <w:szCs w:val="24"/>
              </w:rPr>
              <w:t>Hoàn thành phương án trước khai giảng; kiểm tra định kỳ và đột xuất.</w:t>
            </w:r>
          </w:p>
        </w:tc>
        <w:tc>
          <w:tcPr>
            <w:tcW w:w="2264" w:type="dxa"/>
            <w:tcMar>
              <w:top w:w="70" w:type="dxa"/>
              <w:left w:w="80" w:type="dxa"/>
              <w:bottom w:w="70" w:type="dxa"/>
              <w:right w:w="80" w:type="dxa"/>
            </w:tcMar>
            <w:vAlign w:val="center"/>
          </w:tcPr>
          <w:p w14:paraId="7D0F1E8E">
            <w:pPr>
              <w:spacing w:after="0" w:line="240" w:lineRule="auto"/>
              <w:rPr>
                <w:sz w:val="24"/>
                <w:szCs w:val="24"/>
              </w:rPr>
            </w:pPr>
            <w:r>
              <w:rPr>
                <w:sz w:val="24"/>
                <w:szCs w:val="24"/>
              </w:rPr>
              <w:t>Phòng CTTT-HSSV; cơ sở giáo dục; UBND xã/phường; Công an và cơ quan chuyên môn liên quan.</w:t>
            </w:r>
          </w:p>
        </w:tc>
      </w:tr>
      <w:tr w14:paraId="6202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481F3C49">
            <w:pPr>
              <w:spacing w:after="0" w:line="240" w:lineRule="auto"/>
              <w:jc w:val="center"/>
              <w:rPr>
                <w:sz w:val="24"/>
                <w:szCs w:val="24"/>
              </w:rPr>
            </w:pPr>
            <w:r>
              <w:rPr>
                <w:sz w:val="24"/>
                <w:szCs w:val="24"/>
              </w:rPr>
              <w:t>13</w:t>
            </w:r>
          </w:p>
        </w:tc>
        <w:tc>
          <w:tcPr>
            <w:tcW w:w="3149" w:type="dxa"/>
            <w:tcMar>
              <w:top w:w="70" w:type="dxa"/>
              <w:left w:w="80" w:type="dxa"/>
              <w:bottom w:w="70" w:type="dxa"/>
              <w:right w:w="80" w:type="dxa"/>
            </w:tcMar>
            <w:vAlign w:val="center"/>
          </w:tcPr>
          <w:p w14:paraId="7158A09F">
            <w:pPr>
              <w:spacing w:after="0" w:line="240" w:lineRule="auto"/>
              <w:rPr>
                <w:sz w:val="24"/>
                <w:szCs w:val="24"/>
              </w:rPr>
            </w:pPr>
            <w:r>
              <w:rPr>
                <w:sz w:val="24"/>
                <w:szCs w:val="24"/>
              </w:rPr>
              <w:t>Quản lý dạy thêm, học thêm; các khoản thu, chi, tài trợ và hoạt động giáo dục tăng cường; thực hiện công khai, minh bạch, đúng thẩm quyền, không ép buộc người học.</w:t>
            </w:r>
          </w:p>
        </w:tc>
        <w:tc>
          <w:tcPr>
            <w:tcW w:w="2268" w:type="dxa"/>
            <w:tcMar>
              <w:top w:w="70" w:type="dxa"/>
              <w:left w:w="80" w:type="dxa"/>
              <w:bottom w:w="70" w:type="dxa"/>
              <w:right w:w="80" w:type="dxa"/>
            </w:tcMar>
            <w:vAlign w:val="center"/>
          </w:tcPr>
          <w:p w14:paraId="7016E760">
            <w:pPr>
              <w:spacing w:after="0" w:line="240" w:lineRule="auto"/>
              <w:rPr>
                <w:sz w:val="24"/>
                <w:szCs w:val="24"/>
              </w:rPr>
            </w:pPr>
            <w:r>
              <w:rPr>
                <w:sz w:val="24"/>
                <w:szCs w:val="24"/>
              </w:rPr>
              <w:t>Nội dung công khai; hồ sơ phê duyệt/thông báo theo quy định; kết quả tự kiểm tra, hậu kiểm và xử lý phản ánh.</w:t>
            </w:r>
          </w:p>
        </w:tc>
        <w:tc>
          <w:tcPr>
            <w:tcW w:w="1560" w:type="dxa"/>
            <w:tcMar>
              <w:top w:w="70" w:type="dxa"/>
              <w:left w:w="80" w:type="dxa"/>
              <w:bottom w:w="70" w:type="dxa"/>
              <w:right w:w="80" w:type="dxa"/>
            </w:tcMar>
            <w:vAlign w:val="center"/>
          </w:tcPr>
          <w:p w14:paraId="39B73234">
            <w:pPr>
              <w:spacing w:after="0" w:line="240" w:lineRule="auto"/>
              <w:jc w:val="center"/>
              <w:rPr>
                <w:sz w:val="24"/>
                <w:szCs w:val="24"/>
              </w:rPr>
            </w:pPr>
            <w:r>
              <w:rPr>
                <w:sz w:val="24"/>
                <w:szCs w:val="24"/>
              </w:rPr>
              <w:t>Công khai đầu năm học; kiểm tra thường xuyên.</w:t>
            </w:r>
          </w:p>
        </w:tc>
        <w:tc>
          <w:tcPr>
            <w:tcW w:w="2264" w:type="dxa"/>
            <w:tcMar>
              <w:top w:w="70" w:type="dxa"/>
              <w:left w:w="80" w:type="dxa"/>
              <w:bottom w:w="70" w:type="dxa"/>
              <w:right w:w="80" w:type="dxa"/>
            </w:tcMar>
            <w:vAlign w:val="center"/>
          </w:tcPr>
          <w:p w14:paraId="440DD71F">
            <w:pPr>
              <w:spacing w:after="0" w:line="240" w:lineRule="auto"/>
              <w:rPr>
                <w:sz w:val="24"/>
                <w:szCs w:val="24"/>
              </w:rPr>
            </w:pPr>
            <w:r>
              <w:rPr>
                <w:sz w:val="24"/>
                <w:szCs w:val="24"/>
              </w:rPr>
              <w:t>Các phòng chuyên môn, KHTC và đơn vị liên quan theo chức năng; UBND xã/phường; cơ sở giáo dục.</w:t>
            </w:r>
          </w:p>
        </w:tc>
      </w:tr>
      <w:tr w14:paraId="5939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199F4074">
            <w:pPr>
              <w:spacing w:after="0" w:line="240" w:lineRule="auto"/>
              <w:jc w:val="center"/>
              <w:rPr>
                <w:sz w:val="24"/>
                <w:szCs w:val="24"/>
              </w:rPr>
            </w:pPr>
            <w:r>
              <w:rPr>
                <w:sz w:val="24"/>
                <w:szCs w:val="24"/>
              </w:rPr>
              <w:t>14</w:t>
            </w:r>
          </w:p>
        </w:tc>
        <w:tc>
          <w:tcPr>
            <w:tcW w:w="3149" w:type="dxa"/>
            <w:tcMar>
              <w:top w:w="70" w:type="dxa"/>
              <w:left w:w="80" w:type="dxa"/>
              <w:bottom w:w="70" w:type="dxa"/>
              <w:right w:w="80" w:type="dxa"/>
            </w:tcMar>
            <w:vAlign w:val="center"/>
          </w:tcPr>
          <w:p w14:paraId="0D7873F7">
            <w:pPr>
              <w:spacing w:after="0" w:line="240" w:lineRule="auto"/>
              <w:rPr>
                <w:sz w:val="24"/>
                <w:szCs w:val="24"/>
              </w:rPr>
            </w:pPr>
            <w:r>
              <w:rPr>
                <w:sz w:val="24"/>
                <w:szCs w:val="24"/>
              </w:rPr>
              <w:t>Nâng cao chất lượng hướng nghiệp, phân luồng sau THCS và THPT; kết nối cơ sở giáo dục đại học, giáo dục nghề nghiệp, doanh nghiệp và thông tin thị trường lao động.</w:t>
            </w:r>
          </w:p>
        </w:tc>
        <w:tc>
          <w:tcPr>
            <w:tcW w:w="2268" w:type="dxa"/>
            <w:tcMar>
              <w:top w:w="70" w:type="dxa"/>
              <w:left w:w="80" w:type="dxa"/>
              <w:bottom w:w="70" w:type="dxa"/>
              <w:right w:w="80" w:type="dxa"/>
            </w:tcMar>
            <w:vAlign w:val="center"/>
          </w:tcPr>
          <w:p w14:paraId="61058BB1">
            <w:pPr>
              <w:spacing w:after="0" w:line="240" w:lineRule="auto"/>
              <w:rPr>
                <w:sz w:val="24"/>
                <w:szCs w:val="24"/>
              </w:rPr>
            </w:pPr>
            <w:r>
              <w:rPr>
                <w:sz w:val="24"/>
                <w:szCs w:val="24"/>
              </w:rPr>
              <w:t>Chương trình hướng nghiệp theo khối lớp; hồ sơ tư vấn; hoạt động trải nghiệm nghề; dữ liệu kết quả sau tốt nghiệp.</w:t>
            </w:r>
          </w:p>
        </w:tc>
        <w:tc>
          <w:tcPr>
            <w:tcW w:w="1560" w:type="dxa"/>
            <w:tcMar>
              <w:top w:w="70" w:type="dxa"/>
              <w:left w:w="80" w:type="dxa"/>
              <w:bottom w:w="70" w:type="dxa"/>
              <w:right w:w="80" w:type="dxa"/>
            </w:tcMar>
            <w:vAlign w:val="center"/>
          </w:tcPr>
          <w:p w14:paraId="2CCCF1A6">
            <w:pPr>
              <w:spacing w:after="0" w:line="240" w:lineRule="auto"/>
              <w:jc w:val="center"/>
              <w:rPr>
                <w:sz w:val="24"/>
                <w:szCs w:val="24"/>
              </w:rPr>
            </w:pPr>
            <w:r>
              <w:rPr>
                <w:sz w:val="24"/>
                <w:szCs w:val="24"/>
              </w:rPr>
              <w:t>Trong năm học, tập trung học kỳ II.</w:t>
            </w:r>
          </w:p>
        </w:tc>
        <w:tc>
          <w:tcPr>
            <w:tcW w:w="2264" w:type="dxa"/>
            <w:tcMar>
              <w:top w:w="70" w:type="dxa"/>
              <w:left w:w="80" w:type="dxa"/>
              <w:bottom w:w="70" w:type="dxa"/>
              <w:right w:w="80" w:type="dxa"/>
            </w:tcMar>
            <w:vAlign w:val="center"/>
          </w:tcPr>
          <w:p w14:paraId="4D5F39CE">
            <w:pPr>
              <w:spacing w:after="0" w:line="240" w:lineRule="auto"/>
              <w:rPr>
                <w:sz w:val="24"/>
                <w:szCs w:val="24"/>
              </w:rPr>
            </w:pPr>
            <w:r>
              <w:rPr>
                <w:sz w:val="24"/>
                <w:szCs w:val="24"/>
              </w:rPr>
              <w:t>Phòng GDTrH, GDTX; cơ sở giáo dục; đơn vị phối hợp.</w:t>
            </w:r>
          </w:p>
        </w:tc>
      </w:tr>
      <w:tr w14:paraId="684F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0DCF1964">
            <w:pPr>
              <w:spacing w:after="0" w:line="240" w:lineRule="auto"/>
              <w:jc w:val="center"/>
              <w:rPr>
                <w:sz w:val="24"/>
                <w:szCs w:val="24"/>
              </w:rPr>
            </w:pPr>
            <w:r>
              <w:rPr>
                <w:sz w:val="24"/>
                <w:szCs w:val="24"/>
              </w:rPr>
              <w:t>15</w:t>
            </w:r>
          </w:p>
        </w:tc>
        <w:tc>
          <w:tcPr>
            <w:tcW w:w="3149" w:type="dxa"/>
            <w:tcMar>
              <w:top w:w="70" w:type="dxa"/>
              <w:left w:w="80" w:type="dxa"/>
              <w:bottom w:w="70" w:type="dxa"/>
              <w:right w:w="80" w:type="dxa"/>
            </w:tcMar>
            <w:vAlign w:val="center"/>
          </w:tcPr>
          <w:p w14:paraId="5D0DC33B">
            <w:pPr>
              <w:spacing w:after="0" w:line="240" w:lineRule="auto"/>
              <w:rPr>
                <w:sz w:val="24"/>
                <w:szCs w:val="24"/>
              </w:rPr>
            </w:pPr>
            <w:r>
              <w:rPr>
                <w:sz w:val="24"/>
                <w:szCs w:val="24"/>
              </w:rPr>
              <w:t>Chuẩn bị và tham gia tổ chức Kỳ thi tốt nghiệp THPT năm 2027; nâng cao chất lượng ôn tập; tổ chức các kỳ thi, cuộc thi, hội thi thiết thực, an toàn, đúng quy định.</w:t>
            </w:r>
          </w:p>
        </w:tc>
        <w:tc>
          <w:tcPr>
            <w:tcW w:w="2268" w:type="dxa"/>
            <w:tcMar>
              <w:top w:w="70" w:type="dxa"/>
              <w:left w:w="80" w:type="dxa"/>
              <w:bottom w:w="70" w:type="dxa"/>
              <w:right w:w="80" w:type="dxa"/>
            </w:tcMar>
            <w:vAlign w:val="center"/>
          </w:tcPr>
          <w:p w14:paraId="74078739">
            <w:pPr>
              <w:spacing w:after="0" w:line="240" w:lineRule="auto"/>
              <w:rPr>
                <w:sz w:val="24"/>
                <w:szCs w:val="24"/>
              </w:rPr>
            </w:pPr>
            <w:r>
              <w:rPr>
                <w:sz w:val="24"/>
                <w:szCs w:val="24"/>
              </w:rPr>
              <w:t>Kế hoạch ôn tập phân hóa; dữ liệu thí sinh; phương án nhân sự, cơ sở vật chất, an ninh, an toàn; báo cáo kết quả.</w:t>
            </w:r>
          </w:p>
        </w:tc>
        <w:tc>
          <w:tcPr>
            <w:tcW w:w="1560" w:type="dxa"/>
            <w:tcMar>
              <w:top w:w="70" w:type="dxa"/>
              <w:left w:w="80" w:type="dxa"/>
              <w:bottom w:w="70" w:type="dxa"/>
              <w:right w:w="80" w:type="dxa"/>
            </w:tcMar>
            <w:vAlign w:val="center"/>
          </w:tcPr>
          <w:p w14:paraId="5FDB78E9">
            <w:pPr>
              <w:spacing w:after="0" w:line="240" w:lineRule="auto"/>
              <w:jc w:val="center"/>
              <w:rPr>
                <w:sz w:val="24"/>
                <w:szCs w:val="24"/>
              </w:rPr>
            </w:pPr>
            <w:r>
              <w:rPr>
                <w:sz w:val="24"/>
                <w:szCs w:val="24"/>
              </w:rPr>
              <w:t>Ôn tập từ đầu năm học; chuẩn bị kỳ thi theo tiến độ của Bộ và Thành phố.</w:t>
            </w:r>
          </w:p>
        </w:tc>
        <w:tc>
          <w:tcPr>
            <w:tcW w:w="2264" w:type="dxa"/>
            <w:tcMar>
              <w:top w:w="70" w:type="dxa"/>
              <w:left w:w="80" w:type="dxa"/>
              <w:bottom w:w="70" w:type="dxa"/>
              <w:right w:w="80" w:type="dxa"/>
            </w:tcMar>
            <w:vAlign w:val="center"/>
          </w:tcPr>
          <w:p w14:paraId="01BA6F5F">
            <w:pPr>
              <w:spacing w:after="0" w:line="240" w:lineRule="auto"/>
              <w:rPr>
                <w:sz w:val="24"/>
                <w:szCs w:val="24"/>
              </w:rPr>
            </w:pPr>
            <w:r>
              <w:rPr>
                <w:sz w:val="24"/>
                <w:szCs w:val="24"/>
              </w:rPr>
              <w:t>Phòng QLT, GDTrH; các phòng, đơn vị liên quan; trường THPT.</w:t>
            </w:r>
          </w:p>
        </w:tc>
      </w:tr>
      <w:tr w14:paraId="7117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4142F2AF">
            <w:pPr>
              <w:spacing w:after="0" w:line="240" w:lineRule="auto"/>
              <w:jc w:val="center"/>
              <w:rPr>
                <w:sz w:val="24"/>
                <w:szCs w:val="24"/>
              </w:rPr>
            </w:pPr>
            <w:r>
              <w:rPr>
                <w:sz w:val="24"/>
                <w:szCs w:val="24"/>
              </w:rPr>
              <w:t>16</w:t>
            </w:r>
          </w:p>
        </w:tc>
        <w:tc>
          <w:tcPr>
            <w:tcW w:w="3149" w:type="dxa"/>
            <w:tcMar>
              <w:top w:w="70" w:type="dxa"/>
              <w:left w:w="80" w:type="dxa"/>
              <w:bottom w:w="70" w:type="dxa"/>
              <w:right w:w="80" w:type="dxa"/>
            </w:tcMar>
            <w:vAlign w:val="center"/>
          </w:tcPr>
          <w:p w14:paraId="4064F41F">
            <w:pPr>
              <w:spacing w:after="0" w:line="240" w:lineRule="auto"/>
              <w:rPr>
                <w:sz w:val="24"/>
                <w:szCs w:val="24"/>
              </w:rPr>
            </w:pPr>
            <w:r>
              <w:rPr>
                <w:sz w:val="24"/>
                <w:szCs w:val="24"/>
              </w:rPr>
              <w:t>Triển khai các mô hình dẫn dắt của Thành phố: trường chuyên tiệm cận chuẩn quốc tế, trường chất lượng cao, trường tiên tiến - hiện đại; phát huy trường có thế mạnh hỗ trợ hệ thống.</w:t>
            </w:r>
          </w:p>
        </w:tc>
        <w:tc>
          <w:tcPr>
            <w:tcW w:w="2268" w:type="dxa"/>
            <w:tcMar>
              <w:top w:w="70" w:type="dxa"/>
              <w:left w:w="80" w:type="dxa"/>
              <w:bottom w:w="70" w:type="dxa"/>
              <w:right w:w="80" w:type="dxa"/>
            </w:tcMar>
            <w:vAlign w:val="center"/>
          </w:tcPr>
          <w:p w14:paraId="7BF62D36">
            <w:pPr>
              <w:spacing w:after="0" w:line="240" w:lineRule="auto"/>
              <w:rPr>
                <w:sz w:val="24"/>
                <w:szCs w:val="24"/>
              </w:rPr>
            </w:pPr>
            <w:r>
              <w:rPr>
                <w:sz w:val="24"/>
                <w:szCs w:val="24"/>
              </w:rPr>
              <w:t>Kế hoạch/đề án được phê duyệt; bộ minh chứng đầu ra; hoạt động hỗ trợ chuyên môn, chia sẻ học liệu và bồi dưỡng đội ngũ.</w:t>
            </w:r>
          </w:p>
        </w:tc>
        <w:tc>
          <w:tcPr>
            <w:tcW w:w="1560" w:type="dxa"/>
            <w:tcMar>
              <w:top w:w="70" w:type="dxa"/>
              <w:left w:w="80" w:type="dxa"/>
              <w:bottom w:w="70" w:type="dxa"/>
              <w:right w:w="80" w:type="dxa"/>
            </w:tcMar>
            <w:vAlign w:val="center"/>
          </w:tcPr>
          <w:p w14:paraId="2E317CA9">
            <w:pPr>
              <w:spacing w:after="0" w:line="240" w:lineRule="auto"/>
              <w:jc w:val="center"/>
              <w:rPr>
                <w:sz w:val="24"/>
                <w:szCs w:val="24"/>
              </w:rPr>
            </w:pPr>
            <w:r>
              <w:rPr>
                <w:sz w:val="24"/>
                <w:szCs w:val="24"/>
              </w:rPr>
              <w:t>Theo lộ trình, đề án và kế hoạch được cấp có thẩm quyền phê duyệt.</w:t>
            </w:r>
          </w:p>
        </w:tc>
        <w:tc>
          <w:tcPr>
            <w:tcW w:w="2264" w:type="dxa"/>
            <w:tcMar>
              <w:top w:w="70" w:type="dxa"/>
              <w:left w:w="80" w:type="dxa"/>
              <w:bottom w:w="70" w:type="dxa"/>
              <w:right w:w="80" w:type="dxa"/>
            </w:tcMar>
            <w:vAlign w:val="center"/>
          </w:tcPr>
          <w:p w14:paraId="3B88259A">
            <w:pPr>
              <w:spacing w:after="0" w:line="240" w:lineRule="auto"/>
              <w:rPr>
                <w:sz w:val="24"/>
                <w:szCs w:val="24"/>
              </w:rPr>
            </w:pPr>
            <w:r>
              <w:rPr>
                <w:sz w:val="24"/>
                <w:szCs w:val="24"/>
              </w:rPr>
              <w:t>Phòng GDTrH và các phòng liên quan; cơ sở giáo dục được giao.</w:t>
            </w:r>
          </w:p>
        </w:tc>
      </w:tr>
      <w:tr w14:paraId="345C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29BE69A2">
            <w:pPr>
              <w:spacing w:after="0" w:line="240" w:lineRule="auto"/>
              <w:jc w:val="center"/>
              <w:rPr>
                <w:sz w:val="24"/>
                <w:szCs w:val="24"/>
              </w:rPr>
            </w:pPr>
            <w:r>
              <w:rPr>
                <w:sz w:val="24"/>
                <w:szCs w:val="24"/>
              </w:rPr>
              <w:t>17</w:t>
            </w:r>
          </w:p>
        </w:tc>
        <w:tc>
          <w:tcPr>
            <w:tcW w:w="3149" w:type="dxa"/>
            <w:tcMar>
              <w:top w:w="70" w:type="dxa"/>
              <w:left w:w="80" w:type="dxa"/>
              <w:bottom w:w="70" w:type="dxa"/>
              <w:right w:w="80" w:type="dxa"/>
            </w:tcMar>
            <w:vAlign w:val="center"/>
          </w:tcPr>
          <w:p w14:paraId="08E724BA">
            <w:pPr>
              <w:spacing w:after="0" w:line="240" w:lineRule="auto"/>
              <w:rPr>
                <w:sz w:val="24"/>
                <w:szCs w:val="24"/>
              </w:rPr>
            </w:pPr>
            <w:r>
              <w:rPr>
                <w:sz w:val="24"/>
                <w:szCs w:val="24"/>
              </w:rPr>
              <w:t>Đổi mới kiểm tra theo chuyên đề, mức độ rủi ro và dữ liệu; giảm hồ sơ, báo cáo trùng lặp; tiếp nhận, xử lý kịp thời phản ánh, kiến nghị.</w:t>
            </w:r>
          </w:p>
        </w:tc>
        <w:tc>
          <w:tcPr>
            <w:tcW w:w="2268" w:type="dxa"/>
            <w:tcMar>
              <w:top w:w="70" w:type="dxa"/>
              <w:left w:w="80" w:type="dxa"/>
              <w:bottom w:w="70" w:type="dxa"/>
              <w:right w:w="80" w:type="dxa"/>
            </w:tcMar>
            <w:vAlign w:val="center"/>
          </w:tcPr>
          <w:p w14:paraId="2678A1E1">
            <w:pPr>
              <w:spacing w:after="0" w:line="240" w:lineRule="auto"/>
              <w:rPr>
                <w:sz w:val="24"/>
                <w:szCs w:val="24"/>
              </w:rPr>
            </w:pPr>
            <w:r>
              <w:rPr>
                <w:sz w:val="24"/>
                <w:szCs w:val="24"/>
              </w:rPr>
              <w:t>Kế hoạch kiểm tra chung; danh mục báo cáo dùng chung; biên bản, kiến nghị và kết quả khắc phục sau kiểm tra.</w:t>
            </w:r>
          </w:p>
        </w:tc>
        <w:tc>
          <w:tcPr>
            <w:tcW w:w="1560" w:type="dxa"/>
            <w:tcMar>
              <w:top w:w="70" w:type="dxa"/>
              <w:left w:w="80" w:type="dxa"/>
              <w:bottom w:w="70" w:type="dxa"/>
              <w:right w:w="80" w:type="dxa"/>
            </w:tcMar>
            <w:vAlign w:val="center"/>
          </w:tcPr>
          <w:p w14:paraId="7CE6F1F4">
            <w:pPr>
              <w:spacing w:after="0" w:line="240" w:lineRule="auto"/>
              <w:jc w:val="center"/>
              <w:rPr>
                <w:sz w:val="24"/>
                <w:szCs w:val="24"/>
              </w:rPr>
            </w:pPr>
            <w:r>
              <w:rPr>
                <w:sz w:val="24"/>
                <w:szCs w:val="24"/>
              </w:rPr>
              <w:t>Ban hành kế hoạch trong học kỳ I; thực hiện xuyên suốt năm học.</w:t>
            </w:r>
          </w:p>
        </w:tc>
        <w:tc>
          <w:tcPr>
            <w:tcW w:w="2264" w:type="dxa"/>
            <w:tcMar>
              <w:top w:w="70" w:type="dxa"/>
              <w:left w:w="80" w:type="dxa"/>
              <w:bottom w:w="70" w:type="dxa"/>
              <w:right w:w="80" w:type="dxa"/>
            </w:tcMar>
            <w:vAlign w:val="center"/>
          </w:tcPr>
          <w:p w14:paraId="42DD06D7">
            <w:pPr>
              <w:spacing w:after="0" w:line="240" w:lineRule="auto"/>
              <w:rPr>
                <w:sz w:val="24"/>
                <w:szCs w:val="24"/>
              </w:rPr>
            </w:pPr>
            <w:r>
              <w:rPr>
                <w:sz w:val="24"/>
                <w:szCs w:val="24"/>
              </w:rPr>
              <w:t>Văn phòng Sở và các phòng, đơn vị theo chức năng.</w:t>
            </w:r>
          </w:p>
        </w:tc>
      </w:tr>
      <w:tr w14:paraId="127C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dxa"/>
            <w:tcMar>
              <w:top w:w="70" w:type="dxa"/>
              <w:left w:w="80" w:type="dxa"/>
              <w:bottom w:w="70" w:type="dxa"/>
              <w:right w:w="80" w:type="dxa"/>
            </w:tcMar>
            <w:vAlign w:val="center"/>
          </w:tcPr>
          <w:p w14:paraId="52307709">
            <w:pPr>
              <w:spacing w:after="0" w:line="240" w:lineRule="auto"/>
              <w:jc w:val="center"/>
              <w:rPr>
                <w:sz w:val="24"/>
                <w:szCs w:val="24"/>
              </w:rPr>
            </w:pPr>
            <w:r>
              <w:rPr>
                <w:sz w:val="24"/>
                <w:szCs w:val="24"/>
              </w:rPr>
              <w:t>18</w:t>
            </w:r>
          </w:p>
        </w:tc>
        <w:tc>
          <w:tcPr>
            <w:tcW w:w="3149" w:type="dxa"/>
            <w:tcMar>
              <w:top w:w="70" w:type="dxa"/>
              <w:left w:w="80" w:type="dxa"/>
              <w:bottom w:w="70" w:type="dxa"/>
              <w:right w:w="80" w:type="dxa"/>
            </w:tcMar>
            <w:vAlign w:val="center"/>
          </w:tcPr>
          <w:p w14:paraId="28536292">
            <w:pPr>
              <w:spacing w:after="0" w:line="240" w:lineRule="auto"/>
              <w:rPr>
                <w:sz w:val="24"/>
                <w:szCs w:val="24"/>
              </w:rPr>
            </w:pPr>
            <w:r>
              <w:rPr>
                <w:sz w:val="24"/>
                <w:szCs w:val="24"/>
              </w:rPr>
              <w:t>Tăng cường truyền thông chính sách, kết quả đổi mới giáo dục; phối hợp nhà trường - gia đình - xã hội; nhân rộng mô hình, cách làm hiệu quả.</w:t>
            </w:r>
          </w:p>
        </w:tc>
        <w:tc>
          <w:tcPr>
            <w:tcW w:w="2268" w:type="dxa"/>
            <w:tcMar>
              <w:top w:w="70" w:type="dxa"/>
              <w:left w:w="80" w:type="dxa"/>
              <w:bottom w:w="70" w:type="dxa"/>
              <w:right w:w="80" w:type="dxa"/>
            </w:tcMar>
            <w:vAlign w:val="center"/>
          </w:tcPr>
          <w:p w14:paraId="21F94DC3">
            <w:pPr>
              <w:spacing w:after="0" w:line="240" w:lineRule="auto"/>
              <w:rPr>
                <w:sz w:val="24"/>
                <w:szCs w:val="24"/>
              </w:rPr>
            </w:pPr>
            <w:r>
              <w:rPr>
                <w:sz w:val="24"/>
                <w:szCs w:val="24"/>
              </w:rPr>
              <w:t>Chuyên mục/tin bài; tài liệu truyền thông; diễn đàn đối thoại; danh mục mô hình được đánh giá và nhân rộng.</w:t>
            </w:r>
          </w:p>
        </w:tc>
        <w:tc>
          <w:tcPr>
            <w:tcW w:w="1560" w:type="dxa"/>
            <w:tcMar>
              <w:top w:w="70" w:type="dxa"/>
              <w:left w:w="80" w:type="dxa"/>
              <w:bottom w:w="70" w:type="dxa"/>
              <w:right w:w="80" w:type="dxa"/>
            </w:tcMar>
            <w:vAlign w:val="center"/>
          </w:tcPr>
          <w:p w14:paraId="7428F9B1">
            <w:pPr>
              <w:spacing w:after="0" w:line="240" w:lineRule="auto"/>
              <w:jc w:val="center"/>
              <w:rPr>
                <w:sz w:val="24"/>
                <w:szCs w:val="24"/>
              </w:rPr>
            </w:pPr>
            <w:r>
              <w:rPr>
                <w:sz w:val="24"/>
                <w:szCs w:val="24"/>
              </w:rPr>
              <w:t>Thường xuyên; sơ kết học kỳ I, tổng kết cuối năm học.</w:t>
            </w:r>
          </w:p>
        </w:tc>
        <w:tc>
          <w:tcPr>
            <w:tcW w:w="2264" w:type="dxa"/>
            <w:tcMar>
              <w:top w:w="70" w:type="dxa"/>
              <w:left w:w="80" w:type="dxa"/>
              <w:bottom w:w="70" w:type="dxa"/>
              <w:right w:w="80" w:type="dxa"/>
            </w:tcMar>
            <w:vAlign w:val="center"/>
          </w:tcPr>
          <w:p w14:paraId="630002EB">
            <w:pPr>
              <w:spacing w:after="0" w:line="240" w:lineRule="auto"/>
              <w:rPr>
                <w:sz w:val="24"/>
                <w:szCs w:val="24"/>
              </w:rPr>
            </w:pPr>
            <w:r>
              <w:rPr>
                <w:sz w:val="24"/>
                <w:szCs w:val="24"/>
              </w:rPr>
              <w:t>Văn phòng Sở; các phòng chuyên môn; cơ sở giáo dục; đơn vị truyền thông.</w:t>
            </w:r>
          </w:p>
        </w:tc>
      </w:tr>
    </w:tbl>
    <w:p w14:paraId="5CFEF513">
      <w:pPr>
        <w:adjustRightInd w:val="0"/>
        <w:snapToGrid w:val="0"/>
        <w:spacing w:before="120" w:after="120" w:line="240" w:lineRule="auto"/>
        <w:ind w:firstLine="720"/>
        <w:rPr>
          <w:b/>
          <w:bCs/>
          <w:sz w:val="24"/>
          <w:szCs w:val="24"/>
        </w:rPr>
      </w:pPr>
      <w:r>
        <w:rPr>
          <w:b/>
          <w:sz w:val="24"/>
          <w:szCs w:val="24"/>
        </w:rPr>
        <w:t>V. TỔ CHỨC THỰC HIỆN</w:t>
      </w:r>
    </w:p>
    <w:p w14:paraId="3C0CC4FA">
      <w:pPr>
        <w:adjustRightInd w:val="0"/>
        <w:snapToGrid w:val="0"/>
        <w:spacing w:before="120" w:after="120" w:line="240" w:lineRule="auto"/>
        <w:ind w:firstLine="720"/>
        <w:rPr>
          <w:b/>
          <w:bCs/>
          <w:sz w:val="24"/>
          <w:szCs w:val="24"/>
        </w:rPr>
      </w:pPr>
      <w:r>
        <w:rPr>
          <w:b/>
          <w:bCs/>
          <w:sz w:val="24"/>
          <w:szCs w:val="24"/>
        </w:rPr>
        <w:t>1. Văn phòng Sở</w:t>
      </w:r>
    </w:p>
    <w:p w14:paraId="50ED73F3">
      <w:pPr>
        <w:adjustRightInd w:val="0"/>
        <w:snapToGrid w:val="0"/>
        <w:spacing w:before="120" w:after="120" w:line="240" w:lineRule="auto"/>
        <w:ind w:firstLine="720"/>
        <w:rPr>
          <w:sz w:val="24"/>
          <w:szCs w:val="24"/>
        </w:rPr>
      </w:pPr>
      <w:r>
        <w:rPr>
          <w:sz w:val="24"/>
          <w:szCs w:val="24"/>
        </w:rPr>
        <w:t>- Chủ trì theo dõi, đôn đốc, tổng hợp tình hình thực hiện Kế hoạch; phối hợp tham mưu chương trình công tác, chế độ báo cáo, cải cách hành chính và truyền thông chung của ngành.</w:t>
      </w:r>
    </w:p>
    <w:p w14:paraId="408615E8">
      <w:pPr>
        <w:adjustRightInd w:val="0"/>
        <w:snapToGrid w:val="0"/>
        <w:spacing w:before="120" w:after="120" w:line="240" w:lineRule="auto"/>
        <w:ind w:firstLine="720"/>
        <w:rPr>
          <w:sz w:val="24"/>
          <w:szCs w:val="24"/>
        </w:rPr>
      </w:pPr>
      <w:r>
        <w:rPr>
          <w:sz w:val="24"/>
          <w:szCs w:val="24"/>
        </w:rPr>
        <w:t>- Khai thác dữ liệu dùng chung để tổng hợp; hạn chế yêu cầu các đơn vị báo cáo lại số liệu đã cập nhật.</w:t>
      </w:r>
    </w:p>
    <w:p w14:paraId="73033CF2">
      <w:pPr>
        <w:adjustRightInd w:val="0"/>
        <w:snapToGrid w:val="0"/>
        <w:spacing w:before="120" w:after="120" w:line="240" w:lineRule="auto"/>
        <w:ind w:firstLine="720"/>
        <w:rPr>
          <w:b/>
          <w:bCs/>
          <w:sz w:val="24"/>
          <w:szCs w:val="24"/>
        </w:rPr>
      </w:pPr>
      <w:r>
        <w:rPr>
          <w:b/>
          <w:bCs/>
          <w:sz w:val="24"/>
          <w:szCs w:val="24"/>
        </w:rPr>
        <w:t>2. Các phòng chuyên môn theo cấp học, loại hình giáo dục</w:t>
      </w:r>
    </w:p>
    <w:p w14:paraId="5E45FDAF">
      <w:pPr>
        <w:adjustRightInd w:val="0"/>
        <w:snapToGrid w:val="0"/>
        <w:spacing w:before="120" w:after="120" w:line="240" w:lineRule="auto"/>
        <w:ind w:firstLine="720"/>
        <w:rPr>
          <w:sz w:val="24"/>
          <w:szCs w:val="24"/>
        </w:rPr>
      </w:pPr>
      <w:r>
        <w:rPr>
          <w:sz w:val="24"/>
          <w:szCs w:val="24"/>
        </w:rPr>
        <w:t>- Xây dựng, hướng dẫn và tổ chức thực hiện phụ lục nhiệm vụ theo cấp học, loại hình; hỗ trợ chuyên môn, kiểm tra, đánh giá và tổng hợp kết quả.</w:t>
      </w:r>
    </w:p>
    <w:p w14:paraId="3E220076">
      <w:pPr>
        <w:adjustRightInd w:val="0"/>
        <w:snapToGrid w:val="0"/>
        <w:spacing w:before="120" w:after="120" w:line="240" w:lineRule="auto"/>
        <w:ind w:firstLine="720"/>
        <w:rPr>
          <w:sz w:val="24"/>
          <w:szCs w:val="24"/>
        </w:rPr>
      </w:pPr>
      <w:r>
        <w:rPr>
          <w:sz w:val="24"/>
          <w:szCs w:val="24"/>
        </w:rPr>
        <w:t>- Cụ thể hóa nhiệm vụ thành sản phẩm, tiến độ; chủ động phối hợp các phòng, đơn vị, UBND xã/phường và cơ sở giáo dục; đề xuất điều chỉnh khi phát sinh vấn đề vượt thẩm quyền.</w:t>
      </w:r>
    </w:p>
    <w:p w14:paraId="39787932">
      <w:pPr>
        <w:adjustRightInd w:val="0"/>
        <w:snapToGrid w:val="0"/>
        <w:spacing w:before="120" w:after="120" w:line="240" w:lineRule="auto"/>
        <w:ind w:firstLine="720"/>
        <w:rPr>
          <w:b/>
          <w:bCs/>
          <w:sz w:val="24"/>
          <w:szCs w:val="24"/>
        </w:rPr>
      </w:pPr>
      <w:r>
        <w:rPr>
          <w:b/>
          <w:bCs/>
          <w:sz w:val="24"/>
          <w:szCs w:val="24"/>
        </w:rPr>
        <w:t>3. Phòng Tổ chức cán bộ</w:t>
      </w:r>
    </w:p>
    <w:p w14:paraId="5DCE5432">
      <w:pPr>
        <w:adjustRightInd w:val="0"/>
        <w:snapToGrid w:val="0"/>
        <w:spacing w:before="120" w:after="120" w:line="240" w:lineRule="auto"/>
        <w:ind w:firstLine="720"/>
        <w:rPr>
          <w:sz w:val="24"/>
          <w:szCs w:val="24"/>
        </w:rPr>
      </w:pPr>
      <w:r>
        <w:rPr>
          <w:sz w:val="24"/>
          <w:szCs w:val="24"/>
        </w:rPr>
        <w:t>- Chủ trì tham mưu tổ chức bộ máy, vị trí việc làm, đội ngũ, tuyển dụng, điều động, biệt phái, hợp đồng và bồi dưỡng cán bộ quản lý theo chức năng.</w:t>
      </w:r>
    </w:p>
    <w:p w14:paraId="4F80E49F">
      <w:pPr>
        <w:adjustRightInd w:val="0"/>
        <w:snapToGrid w:val="0"/>
        <w:spacing w:before="120" w:after="120" w:line="240" w:lineRule="auto"/>
        <w:ind w:firstLine="720"/>
        <w:rPr>
          <w:sz w:val="24"/>
          <w:szCs w:val="24"/>
        </w:rPr>
      </w:pPr>
      <w:r>
        <w:rPr>
          <w:sz w:val="24"/>
          <w:szCs w:val="24"/>
        </w:rPr>
        <w:t>- Hướng dẫn tổ chức, quản trị cơ sở giáo dục sau sắp xếp; phối hợp bồi dưỡng công chức cấp xã thực hiện nhiệm vụ quản lý nhà nước về giáo dục.</w:t>
      </w:r>
    </w:p>
    <w:p w14:paraId="1ECF752A">
      <w:pPr>
        <w:adjustRightInd w:val="0"/>
        <w:snapToGrid w:val="0"/>
        <w:spacing w:before="120" w:after="120" w:line="240" w:lineRule="auto"/>
        <w:ind w:firstLine="720"/>
        <w:rPr>
          <w:b/>
          <w:bCs/>
          <w:sz w:val="24"/>
          <w:szCs w:val="24"/>
        </w:rPr>
      </w:pPr>
      <w:r>
        <w:rPr>
          <w:b/>
          <w:bCs/>
          <w:sz w:val="24"/>
          <w:szCs w:val="24"/>
        </w:rPr>
        <w:t>4. Phòng Kế hoạch - Tài chính</w:t>
      </w:r>
    </w:p>
    <w:p w14:paraId="17CE9817">
      <w:pPr>
        <w:adjustRightInd w:val="0"/>
        <w:snapToGrid w:val="0"/>
        <w:spacing w:before="120" w:after="120" w:line="240" w:lineRule="auto"/>
        <w:ind w:firstLine="720"/>
        <w:rPr>
          <w:sz w:val="24"/>
          <w:szCs w:val="24"/>
        </w:rPr>
      </w:pPr>
      <w:r>
        <w:rPr>
          <w:sz w:val="24"/>
          <w:szCs w:val="24"/>
        </w:rPr>
        <w:t>- Chủ trì tham mưu nguồn lực, cơ sở vật chất, thiết bị, trường chuẩn quốc gia, quản lý tài chính và tài sản công.</w:t>
      </w:r>
    </w:p>
    <w:p w14:paraId="6BAD56EF">
      <w:pPr>
        <w:adjustRightInd w:val="0"/>
        <w:snapToGrid w:val="0"/>
        <w:spacing w:before="120" w:after="120" w:line="240" w:lineRule="auto"/>
        <w:ind w:firstLine="720"/>
        <w:rPr>
          <w:sz w:val="24"/>
          <w:szCs w:val="24"/>
        </w:rPr>
      </w:pPr>
      <w:r>
        <w:rPr>
          <w:sz w:val="24"/>
          <w:szCs w:val="24"/>
        </w:rPr>
        <w:t>- Tổng hợp nhu cầu đầu tư; phối hợp rà soát quỹ đất, tiến độ dự án và điều kiện tổ chức bán trú; hướng dẫn các khoản thu, chi theo quy định.</w:t>
      </w:r>
    </w:p>
    <w:p w14:paraId="73ED11F2">
      <w:pPr>
        <w:adjustRightInd w:val="0"/>
        <w:snapToGrid w:val="0"/>
        <w:spacing w:before="120" w:after="120" w:line="240" w:lineRule="auto"/>
        <w:ind w:firstLine="720"/>
        <w:rPr>
          <w:b/>
          <w:bCs/>
          <w:sz w:val="24"/>
          <w:szCs w:val="24"/>
        </w:rPr>
      </w:pPr>
      <w:r>
        <w:rPr>
          <w:b/>
          <w:bCs/>
          <w:sz w:val="24"/>
          <w:szCs w:val="24"/>
        </w:rPr>
        <w:t>5. Các phòng, đơn vị liên quan</w:t>
      </w:r>
    </w:p>
    <w:p w14:paraId="68D66C52">
      <w:pPr>
        <w:adjustRightInd w:val="0"/>
        <w:snapToGrid w:val="0"/>
        <w:spacing w:before="120" w:after="120" w:line="240" w:lineRule="auto"/>
        <w:ind w:firstLine="720"/>
        <w:rPr>
          <w:sz w:val="24"/>
          <w:szCs w:val="24"/>
        </w:rPr>
      </w:pPr>
      <w:r>
        <w:rPr>
          <w:sz w:val="24"/>
          <w:szCs w:val="24"/>
        </w:rPr>
        <w:t>Theo chức năng, chủ trì hoặc phối hợp thực hiện nhiệm vụ về chuyển đổi số, cơ sở dữ liệu, an toàn thông tin, công tác chính trị tư tưởng, truyền thông, quản lý chất lượng, khảo thí, kiểm tra, pháp chế, hợp tác quốc tế và các nội dung liên quan.</w:t>
      </w:r>
    </w:p>
    <w:p w14:paraId="050665ED">
      <w:pPr>
        <w:adjustRightInd w:val="0"/>
        <w:snapToGrid w:val="0"/>
        <w:spacing w:before="120" w:after="120" w:line="240" w:lineRule="auto"/>
        <w:ind w:firstLine="720"/>
        <w:rPr>
          <w:b/>
          <w:bCs/>
          <w:sz w:val="24"/>
          <w:szCs w:val="24"/>
        </w:rPr>
      </w:pPr>
      <w:r>
        <w:rPr>
          <w:b/>
          <w:bCs/>
          <w:sz w:val="24"/>
          <w:szCs w:val="24"/>
        </w:rPr>
        <w:t>6. Đề nghị UBND xã, phường</w:t>
      </w:r>
    </w:p>
    <w:p w14:paraId="6180EA4C">
      <w:pPr>
        <w:adjustRightInd w:val="0"/>
        <w:snapToGrid w:val="0"/>
        <w:spacing w:before="120" w:after="120" w:line="240" w:lineRule="auto"/>
        <w:ind w:firstLine="720"/>
        <w:rPr>
          <w:sz w:val="24"/>
          <w:szCs w:val="24"/>
        </w:rPr>
      </w:pPr>
      <w:r>
        <w:rPr>
          <w:sz w:val="24"/>
          <w:szCs w:val="24"/>
        </w:rPr>
        <w:t>- Xây dựng kế hoạch triển khai trên địa bàn; bảo đảm điều kiện hoạt động của cơ sở giáo dục thuộc phạm vi quản lý; rà soát trường lớp, đội ngũ, đất đai, cơ sở vật chất và nhu cầu đầu tư.</w:t>
      </w:r>
    </w:p>
    <w:p w14:paraId="29A93E1A">
      <w:pPr>
        <w:adjustRightInd w:val="0"/>
        <w:snapToGrid w:val="0"/>
        <w:spacing w:before="120" w:after="120" w:line="240" w:lineRule="auto"/>
        <w:ind w:firstLine="720"/>
        <w:rPr>
          <w:sz w:val="24"/>
          <w:szCs w:val="24"/>
        </w:rPr>
      </w:pPr>
      <w:r>
        <w:rPr>
          <w:sz w:val="24"/>
          <w:szCs w:val="24"/>
        </w:rPr>
        <w:t>- Chỉ đạo Phòng Văn hóa - Xã hội thực hiện nhiệm vụ quản lý nhà nước về giáo dục; phối hợp với Sở trong quản lý chuyên môn, dữ liệu, đội ngũ và kiểm tra; kịp thời giải quyết hoặc báo cáo khó khăn vượt thẩm quyền.</w:t>
      </w:r>
    </w:p>
    <w:p w14:paraId="5CC032C7">
      <w:pPr>
        <w:adjustRightInd w:val="0"/>
        <w:snapToGrid w:val="0"/>
        <w:spacing w:before="120" w:after="120" w:line="240" w:lineRule="auto"/>
        <w:ind w:firstLine="720"/>
        <w:rPr>
          <w:b/>
          <w:bCs/>
          <w:sz w:val="24"/>
          <w:szCs w:val="24"/>
        </w:rPr>
      </w:pPr>
      <w:r>
        <w:rPr>
          <w:b/>
          <w:bCs/>
          <w:sz w:val="24"/>
          <w:szCs w:val="24"/>
        </w:rPr>
        <w:t>7. Các cơ sở giáo dục</w:t>
      </w:r>
    </w:p>
    <w:p w14:paraId="5468D322">
      <w:pPr>
        <w:adjustRightInd w:val="0"/>
        <w:snapToGrid w:val="0"/>
        <w:spacing w:before="120" w:after="120" w:line="240" w:lineRule="auto"/>
        <w:ind w:firstLine="720"/>
        <w:rPr>
          <w:sz w:val="24"/>
          <w:szCs w:val="24"/>
        </w:rPr>
      </w:pPr>
      <w:r>
        <w:rPr>
          <w:sz w:val="24"/>
          <w:szCs w:val="24"/>
        </w:rPr>
        <w:t>- Căn cứ Kế hoạch và phụ lục theo cấp học để xây dựng kế hoạch năm học; cụ thể hóa nhiệm vụ thành tiến độ, sản phẩm và người chịu trách nhiệm.</w:t>
      </w:r>
    </w:p>
    <w:p w14:paraId="5478AD32">
      <w:pPr>
        <w:adjustRightInd w:val="0"/>
        <w:snapToGrid w:val="0"/>
        <w:spacing w:before="120" w:after="120" w:line="240" w:lineRule="auto"/>
        <w:ind w:firstLine="720"/>
        <w:rPr>
          <w:sz w:val="24"/>
          <w:szCs w:val="24"/>
        </w:rPr>
      </w:pPr>
      <w:r>
        <w:rPr>
          <w:sz w:val="24"/>
          <w:szCs w:val="24"/>
        </w:rPr>
        <w:t>- Chủ động rà soát đội ngũ, cơ sở vật chất, thiết bị, dữ liệu; thực hiện công khai, dân chủ, tự kiểm tra, tự đánh giá và trách nhiệm giải trình; báo cáo kịp thời vấn đề phát sinh.</w:t>
      </w:r>
    </w:p>
    <w:p w14:paraId="34993BF2">
      <w:pPr>
        <w:adjustRightInd w:val="0"/>
        <w:snapToGrid w:val="0"/>
        <w:spacing w:before="120" w:after="120" w:line="240" w:lineRule="auto"/>
        <w:ind w:firstLine="720"/>
        <w:rPr>
          <w:b/>
          <w:bCs/>
          <w:sz w:val="24"/>
          <w:szCs w:val="24"/>
        </w:rPr>
      </w:pPr>
      <w:r>
        <w:rPr>
          <w:b/>
          <w:bCs/>
          <w:sz w:val="24"/>
          <w:szCs w:val="24"/>
        </w:rPr>
        <w:t>8. Chế độ thông tin, báo cáo</w:t>
      </w:r>
    </w:p>
    <w:p w14:paraId="759D7227">
      <w:pPr>
        <w:adjustRightInd w:val="0"/>
        <w:snapToGrid w:val="0"/>
        <w:spacing w:before="120" w:after="120" w:line="240" w:lineRule="auto"/>
        <w:ind w:firstLine="720"/>
        <w:rPr>
          <w:sz w:val="24"/>
          <w:szCs w:val="24"/>
        </w:rPr>
      </w:pPr>
      <w:r>
        <w:rPr>
          <w:sz w:val="24"/>
          <w:szCs w:val="24"/>
        </w:rPr>
        <w:t>- Thực hiện báo cáo đầu năm học, sơ kết học kỳ I, tổng kết năm học và báo cáo chuyên đề, đột xuất theo yêu cầu; ưu tiên cập nhật dữ liệu trên hệ thống dùng chung.</w:t>
      </w:r>
    </w:p>
    <w:p w14:paraId="343127B2">
      <w:pPr>
        <w:adjustRightInd w:val="0"/>
        <w:snapToGrid w:val="0"/>
        <w:spacing w:before="120" w:after="120" w:line="240" w:lineRule="auto"/>
        <w:ind w:firstLine="720"/>
        <w:rPr>
          <w:sz w:val="24"/>
          <w:szCs w:val="24"/>
        </w:rPr>
      </w:pPr>
      <w:r>
        <w:rPr>
          <w:sz w:val="24"/>
          <w:szCs w:val="24"/>
        </w:rPr>
        <w:t>- Các phòng chuyên môn tổng hợp kết quả theo lĩnh vực, gửi Văn phòng Sở để tổng hợp chung; trường hợp phát sinh khó khăn, vướng mắc, kịp thời báo cáo Sở để hướng dẫn hoặc tham mưu cấp có thẩm quyền giải quyết.</w:t>
      </w:r>
    </w:p>
    <w:p w14:paraId="5CCCB64C">
      <w:pPr>
        <w:adjustRightInd w:val="0"/>
        <w:snapToGrid w:val="0"/>
        <w:spacing w:before="120" w:after="120" w:line="240" w:lineRule="auto"/>
        <w:ind w:firstLine="720"/>
        <w:rPr>
          <w:sz w:val="24"/>
          <w:szCs w:val="24"/>
        </w:rPr>
      </w:pPr>
      <w:r>
        <w:rPr>
          <w:sz w:val="24"/>
          <w:szCs w:val="24"/>
        </w:rPr>
        <w:t>Kế hoạch này là căn cứ tổ chức thực hiện nhiệm vụ năm học 2026-2027. Thủ trưởng các đơn vị chịu trách nhiệm quán triệt, triển khai, kiểm tra và đánh giá kết quả; bảo đảm nhiệm vụ được thực hiện thực chất, đúng tiến độ, đúng thẩm quyền và phù hợp điều kiện thực tế. Trong quá trình thực hiện, nếu có khó khăn, vướng mắc, các đơn vị kịp thời báo cáo Sở Giáo dục và Đào tạo để được hướng dẫn hoặc tổng hợp, tham mưu cấp có thẩm quyền xem xét, giải quyết./.</w:t>
      </w:r>
    </w:p>
    <w:tbl>
      <w:tblPr>
        <w:tblStyle w:val="12"/>
        <w:tblW w:w="9071" w:type="dxa"/>
        <w:jc w:val="center"/>
        <w:tblLayout w:type="fixed"/>
        <w:tblCellMar>
          <w:top w:w="0" w:type="dxa"/>
          <w:left w:w="108" w:type="dxa"/>
          <w:bottom w:w="0" w:type="dxa"/>
          <w:right w:w="108" w:type="dxa"/>
        </w:tblCellMar>
      </w:tblPr>
      <w:tblGrid>
        <w:gridCol w:w="4706"/>
        <w:gridCol w:w="4365"/>
      </w:tblGrid>
      <w:tr w14:paraId="18F10522">
        <w:tblPrEx>
          <w:tblCellMar>
            <w:top w:w="0" w:type="dxa"/>
            <w:left w:w="108" w:type="dxa"/>
            <w:bottom w:w="0" w:type="dxa"/>
            <w:right w:w="108" w:type="dxa"/>
          </w:tblCellMar>
        </w:tblPrEx>
        <w:trPr>
          <w:jc w:val="center"/>
        </w:trPr>
        <w:tc>
          <w:tcPr>
            <w:tcW w:w="4706" w:type="dxa"/>
            <w:tcMar>
              <w:top w:w="30" w:type="dxa"/>
              <w:left w:w="40" w:type="dxa"/>
              <w:bottom w:w="30" w:type="dxa"/>
              <w:right w:w="40" w:type="dxa"/>
            </w:tcMar>
          </w:tcPr>
          <w:p w14:paraId="347A6B42">
            <w:pPr>
              <w:spacing w:after="0"/>
              <w:rPr>
                <w:sz w:val="24"/>
                <w:szCs w:val="24"/>
              </w:rPr>
            </w:pPr>
            <w:r>
              <w:rPr>
                <w:b/>
                <w:i/>
                <w:sz w:val="24"/>
                <w:szCs w:val="24"/>
              </w:rPr>
              <w:t>Nơi nhận:</w:t>
            </w:r>
          </w:p>
          <w:p w14:paraId="5771A129">
            <w:pPr>
              <w:spacing w:after="0" w:line="240" w:lineRule="auto"/>
              <w:rPr>
                <w:sz w:val="24"/>
                <w:szCs w:val="24"/>
              </w:rPr>
            </w:pPr>
            <w:r>
              <w:rPr>
                <w:sz w:val="24"/>
                <w:szCs w:val="24"/>
              </w:rPr>
              <w:t>- Bộ Giáo dục và Đào tạo;</w:t>
            </w:r>
          </w:p>
          <w:p w14:paraId="3D408819">
            <w:pPr>
              <w:spacing w:after="0" w:line="240" w:lineRule="auto"/>
              <w:rPr>
                <w:sz w:val="24"/>
                <w:szCs w:val="24"/>
              </w:rPr>
            </w:pPr>
            <w:r>
              <w:rPr>
                <w:sz w:val="24"/>
                <w:szCs w:val="24"/>
              </w:rPr>
              <w:t>- UBND Thành phố;</w:t>
            </w:r>
          </w:p>
          <w:p w14:paraId="6FB1F7A1">
            <w:pPr>
              <w:spacing w:after="0" w:line="240" w:lineRule="auto"/>
              <w:rPr>
                <w:sz w:val="24"/>
                <w:szCs w:val="24"/>
              </w:rPr>
            </w:pPr>
            <w:r>
              <w:rPr>
                <w:sz w:val="24"/>
                <w:szCs w:val="24"/>
              </w:rPr>
              <w:t>- Đ/c Giám đốc Sở;</w:t>
            </w:r>
          </w:p>
          <w:p w14:paraId="1975BF72">
            <w:pPr>
              <w:spacing w:after="0" w:line="240" w:lineRule="auto"/>
              <w:rPr>
                <w:sz w:val="24"/>
                <w:szCs w:val="24"/>
              </w:rPr>
            </w:pPr>
            <w:r>
              <w:rPr>
                <w:sz w:val="24"/>
                <w:szCs w:val="24"/>
              </w:rPr>
              <w:t>- Các đ/c Phó Giám đốc Sở;</w:t>
            </w:r>
          </w:p>
          <w:p w14:paraId="553E37E1">
            <w:pPr>
              <w:spacing w:after="0" w:line="240" w:lineRule="auto"/>
              <w:rPr>
                <w:sz w:val="24"/>
                <w:szCs w:val="24"/>
              </w:rPr>
            </w:pPr>
            <w:r>
              <w:rPr>
                <w:sz w:val="24"/>
                <w:szCs w:val="24"/>
              </w:rPr>
              <w:t>- UBND các xã, phường;</w:t>
            </w:r>
          </w:p>
          <w:p w14:paraId="4EF286CF">
            <w:pPr>
              <w:spacing w:after="0" w:line="240" w:lineRule="auto"/>
              <w:rPr>
                <w:sz w:val="24"/>
                <w:szCs w:val="24"/>
              </w:rPr>
            </w:pPr>
            <w:r>
              <w:rPr>
                <w:sz w:val="24"/>
                <w:szCs w:val="24"/>
              </w:rPr>
              <w:t>- Các phòng, đơn vị thuộc Sở;</w:t>
            </w:r>
          </w:p>
          <w:p w14:paraId="492A8565">
            <w:pPr>
              <w:spacing w:after="0" w:line="240" w:lineRule="auto"/>
              <w:rPr>
                <w:sz w:val="24"/>
                <w:szCs w:val="24"/>
              </w:rPr>
            </w:pPr>
            <w:r>
              <w:rPr>
                <w:sz w:val="24"/>
                <w:szCs w:val="24"/>
              </w:rPr>
              <w:t>- Các cơ sở giáo dục;</w:t>
            </w:r>
          </w:p>
          <w:p w14:paraId="7F4C577E">
            <w:pPr>
              <w:spacing w:after="0" w:line="240" w:lineRule="auto"/>
              <w:rPr>
                <w:sz w:val="24"/>
                <w:szCs w:val="24"/>
              </w:rPr>
            </w:pPr>
            <w:r>
              <w:rPr>
                <w:sz w:val="24"/>
                <w:szCs w:val="24"/>
              </w:rPr>
              <w:t>- Lưu: VT, VPS.</w:t>
            </w:r>
          </w:p>
        </w:tc>
        <w:tc>
          <w:tcPr>
            <w:tcW w:w="4365" w:type="dxa"/>
            <w:tcMar>
              <w:top w:w="30" w:type="dxa"/>
              <w:left w:w="40" w:type="dxa"/>
              <w:bottom w:w="30" w:type="dxa"/>
              <w:right w:w="40" w:type="dxa"/>
            </w:tcMar>
          </w:tcPr>
          <w:p w14:paraId="2EC57AE1">
            <w:pPr>
              <w:jc w:val="center"/>
              <w:rPr>
                <w:sz w:val="24"/>
                <w:szCs w:val="24"/>
              </w:rPr>
            </w:pPr>
            <w:r>
              <w:rPr>
                <w:b/>
                <w:sz w:val="24"/>
                <w:szCs w:val="24"/>
              </w:rPr>
              <w:t>GIÁM ĐỐC</w:t>
            </w:r>
            <w:r>
              <w:rPr>
                <w:b/>
                <w:sz w:val="24"/>
                <w:szCs w:val="24"/>
              </w:rPr>
              <w:br w:type="textWrapping"/>
            </w:r>
          </w:p>
          <w:p w14:paraId="6907D830">
            <w:pPr>
              <w:rPr>
                <w:sz w:val="24"/>
                <w:szCs w:val="24"/>
              </w:rPr>
            </w:pPr>
          </w:p>
          <w:p w14:paraId="6CFD8A18">
            <w:pPr>
              <w:rPr>
                <w:sz w:val="24"/>
                <w:szCs w:val="24"/>
              </w:rPr>
            </w:pPr>
          </w:p>
          <w:p w14:paraId="55A7A0B2">
            <w:pPr>
              <w:rPr>
                <w:sz w:val="24"/>
                <w:szCs w:val="24"/>
              </w:rPr>
            </w:pPr>
          </w:p>
          <w:p w14:paraId="1ACCAEBF">
            <w:pPr>
              <w:rPr>
                <w:sz w:val="24"/>
                <w:szCs w:val="24"/>
              </w:rPr>
            </w:pPr>
          </w:p>
          <w:p w14:paraId="3958A64F">
            <w:pPr>
              <w:jc w:val="center"/>
              <w:rPr>
                <w:sz w:val="24"/>
                <w:szCs w:val="24"/>
              </w:rPr>
            </w:pPr>
            <w:r>
              <w:rPr>
                <w:b/>
                <w:sz w:val="24"/>
                <w:szCs w:val="24"/>
              </w:rPr>
              <w:t>Nguyễn Văn Hiền</w:t>
            </w:r>
          </w:p>
        </w:tc>
      </w:tr>
    </w:tbl>
    <w:p w14:paraId="715EBA6C">
      <w:pPr>
        <w:rPr>
          <w:sz w:val="24"/>
          <w:szCs w:val="24"/>
        </w:rPr>
      </w:pPr>
    </w:p>
    <w:p w14:paraId="1C3F46C1">
      <w:pPr>
        <w:spacing w:after="0" w:line="240" w:lineRule="auto"/>
        <w:jc w:val="center"/>
        <w:rPr>
          <w:sz w:val="24"/>
          <w:szCs w:val="24"/>
        </w:rPr>
      </w:pPr>
      <w:r>
        <w:rPr>
          <w:b/>
          <w:sz w:val="24"/>
          <w:szCs w:val="24"/>
        </w:rPr>
        <w:br w:type="page"/>
      </w:r>
      <w:r>
        <w:rPr>
          <w:b/>
          <w:sz w:val="24"/>
          <w:szCs w:val="24"/>
        </w:rPr>
        <w:t>PHỤ LỤC I</w:t>
      </w:r>
    </w:p>
    <w:p w14:paraId="428A1DEC">
      <w:pPr>
        <w:spacing w:after="0" w:line="240" w:lineRule="auto"/>
        <w:jc w:val="center"/>
        <w:rPr>
          <w:sz w:val="24"/>
          <w:szCs w:val="24"/>
        </w:rPr>
      </w:pPr>
      <w:r>
        <w:rPr>
          <w:b/>
          <w:sz w:val="24"/>
          <w:szCs w:val="24"/>
        </w:rPr>
        <w:t>NHIỆM VỤ GIÁO DỤC MẦM NON NĂM HỌC 2026–2027</w:t>
      </w:r>
    </w:p>
    <w:p w14:paraId="47AACF56">
      <w:pPr>
        <w:spacing w:after="0" w:line="240" w:lineRule="auto"/>
        <w:jc w:val="center"/>
        <w:rPr>
          <w:sz w:val="24"/>
          <w:szCs w:val="24"/>
        </w:rPr>
      </w:pPr>
      <w:r>
        <w:rPr>
          <w:i/>
          <w:sz w:val="24"/>
          <w:szCs w:val="24"/>
        </w:rPr>
        <w:t>(Kèm theo Kế hoạch triển khai nhiệm vụ năm học 2026–2027 của Sở Giáo dục và Đào tạo Hà Nội)</w:t>
      </w:r>
    </w:p>
    <w:p w14:paraId="5BA3213F">
      <w:pPr>
        <w:spacing w:after="200" w:line="276" w:lineRule="auto"/>
        <w:jc w:val="left"/>
        <w:rPr>
          <w:b/>
          <w:sz w:val="24"/>
          <w:szCs w:val="24"/>
        </w:rPr>
      </w:pPr>
    </w:p>
    <w:p w14:paraId="2ADFF981">
      <w:pPr>
        <w:spacing w:after="0" w:line="240" w:lineRule="auto"/>
        <w:jc w:val="center"/>
        <w:rPr>
          <w:sz w:val="24"/>
          <w:szCs w:val="24"/>
        </w:rPr>
      </w:pPr>
      <w:r>
        <w:rPr>
          <w:b/>
          <w:sz w:val="24"/>
          <w:szCs w:val="24"/>
        </w:rPr>
        <w:br w:type="page"/>
      </w:r>
      <w:r>
        <w:rPr>
          <w:b/>
          <w:sz w:val="24"/>
          <w:szCs w:val="24"/>
        </w:rPr>
        <w:t>PHỤ LỤC II</w:t>
      </w:r>
    </w:p>
    <w:p w14:paraId="6D738DBF">
      <w:pPr>
        <w:spacing w:after="0" w:line="240" w:lineRule="auto"/>
        <w:jc w:val="center"/>
        <w:rPr>
          <w:sz w:val="24"/>
          <w:szCs w:val="24"/>
        </w:rPr>
      </w:pPr>
      <w:r>
        <w:rPr>
          <w:b/>
          <w:sz w:val="24"/>
          <w:szCs w:val="24"/>
        </w:rPr>
        <w:t>NHIỆM VỤ GIÁO DỤC TIỂU HỌC NĂM HỌC 2026–2027</w:t>
      </w:r>
    </w:p>
    <w:p w14:paraId="0511C7F5">
      <w:pPr>
        <w:spacing w:after="0" w:line="240" w:lineRule="auto"/>
        <w:jc w:val="center"/>
        <w:rPr>
          <w:sz w:val="24"/>
          <w:szCs w:val="24"/>
        </w:rPr>
      </w:pPr>
      <w:r>
        <w:rPr>
          <w:i/>
          <w:sz w:val="24"/>
          <w:szCs w:val="24"/>
        </w:rPr>
        <w:t>(Kèm theo Kế hoạch triển khai nhiệm vụ năm học 2026–2027 của Sở Giáo dục và Đào tạo Hà Nội)</w:t>
      </w:r>
    </w:p>
    <w:p w14:paraId="13A7E3EF">
      <w:pPr>
        <w:spacing w:after="200" w:line="276" w:lineRule="auto"/>
        <w:jc w:val="left"/>
        <w:rPr>
          <w:b/>
          <w:sz w:val="24"/>
          <w:szCs w:val="24"/>
        </w:rPr>
      </w:pPr>
    </w:p>
    <w:p w14:paraId="70ED0089">
      <w:pPr>
        <w:spacing w:after="200" w:line="276" w:lineRule="auto"/>
        <w:jc w:val="left"/>
        <w:rPr>
          <w:b/>
          <w:sz w:val="24"/>
          <w:szCs w:val="24"/>
        </w:rPr>
      </w:pPr>
      <w:r>
        <w:rPr>
          <w:b/>
          <w:sz w:val="24"/>
          <w:szCs w:val="24"/>
        </w:rPr>
        <w:br w:type="page"/>
      </w:r>
    </w:p>
    <w:p w14:paraId="5A22AF9A">
      <w:pPr>
        <w:spacing w:after="0" w:line="240" w:lineRule="auto"/>
        <w:jc w:val="center"/>
        <w:rPr>
          <w:sz w:val="24"/>
          <w:szCs w:val="24"/>
        </w:rPr>
      </w:pPr>
      <w:r>
        <w:rPr>
          <w:b/>
          <w:sz w:val="24"/>
          <w:szCs w:val="24"/>
        </w:rPr>
        <w:t>PHỤ LỤC III</w:t>
      </w:r>
    </w:p>
    <w:p w14:paraId="7FB79636">
      <w:pPr>
        <w:spacing w:after="0" w:line="240" w:lineRule="auto"/>
        <w:jc w:val="center"/>
        <w:rPr>
          <w:sz w:val="24"/>
          <w:szCs w:val="24"/>
        </w:rPr>
      </w:pPr>
      <w:r>
        <w:rPr>
          <w:b/>
          <w:sz w:val="24"/>
          <w:szCs w:val="24"/>
        </w:rPr>
        <w:t>NHIỆM VỤ GIÁO DỤC TRUNG HỌC CƠ SỞ NĂM HỌC 2026-2027</w:t>
      </w:r>
    </w:p>
    <w:p w14:paraId="410A8BB4">
      <w:pPr>
        <w:spacing w:after="0" w:line="240" w:lineRule="auto"/>
        <w:jc w:val="center"/>
        <w:rPr>
          <w:sz w:val="24"/>
          <w:szCs w:val="24"/>
        </w:rPr>
      </w:pPr>
      <w:r>
        <w:rPr>
          <w:i/>
          <w:sz w:val="24"/>
          <w:szCs w:val="24"/>
        </w:rPr>
        <w:t>(Kèm theo Kế hoạch số       /KH-SGDĐT ngày      /8/2026 của Sở Giáo dục và Đào tạo Hà Nội)</w:t>
      </w:r>
    </w:p>
    <w:p w14:paraId="4C9E5C6B">
      <w:pPr>
        <w:adjustRightInd w:val="0"/>
        <w:snapToGrid w:val="0"/>
        <w:spacing w:before="120" w:after="120" w:line="240" w:lineRule="auto"/>
        <w:ind w:firstLine="720"/>
        <w:rPr>
          <w:b/>
          <w:bCs/>
          <w:sz w:val="24"/>
          <w:szCs w:val="24"/>
        </w:rPr>
      </w:pPr>
      <w:r>
        <w:rPr>
          <w:b/>
          <w:bCs/>
          <w:sz w:val="24"/>
          <w:szCs w:val="24"/>
        </w:rPr>
        <w:t>I. MỤC TIÊU, YÊU CẦU</w:t>
      </w:r>
    </w:p>
    <w:p w14:paraId="724C6184">
      <w:pPr>
        <w:adjustRightInd w:val="0"/>
        <w:snapToGrid w:val="0"/>
        <w:spacing w:before="120" w:after="120" w:line="240" w:lineRule="auto"/>
        <w:ind w:firstLine="720"/>
        <w:rPr>
          <w:b/>
          <w:bCs/>
          <w:sz w:val="24"/>
          <w:szCs w:val="24"/>
        </w:rPr>
      </w:pPr>
      <w:r>
        <w:rPr>
          <w:b/>
          <w:bCs/>
          <w:sz w:val="24"/>
          <w:szCs w:val="24"/>
        </w:rPr>
        <w:t>1. Mục tiêu</w:t>
      </w:r>
    </w:p>
    <w:p w14:paraId="7745ED53">
      <w:pPr>
        <w:adjustRightInd w:val="0"/>
        <w:snapToGrid w:val="0"/>
        <w:spacing w:before="120" w:after="120" w:line="240" w:lineRule="auto"/>
        <w:ind w:firstLine="720"/>
        <w:rPr>
          <w:sz w:val="24"/>
          <w:szCs w:val="24"/>
        </w:rPr>
      </w:pPr>
      <w:r>
        <w:rPr>
          <w:sz w:val="24"/>
          <w:szCs w:val="24"/>
        </w:rPr>
        <w:t>- Tổ chức thực hiện hiệu quả Chương trình giáo dục phổ thông 2018; nâng cao chất lượng giáo dục toàn diện, đại trà và mũi nhọn; duy trì vững chắc phổ cập giáo dục THCS.</w:t>
      </w:r>
    </w:p>
    <w:p w14:paraId="50AE8A67">
      <w:pPr>
        <w:adjustRightInd w:val="0"/>
        <w:snapToGrid w:val="0"/>
        <w:spacing w:before="120" w:after="120" w:line="240" w:lineRule="auto"/>
        <w:ind w:firstLine="720"/>
        <w:rPr>
          <w:sz w:val="24"/>
          <w:szCs w:val="24"/>
        </w:rPr>
      </w:pPr>
      <w:r>
        <w:rPr>
          <w:sz w:val="24"/>
          <w:szCs w:val="24"/>
        </w:rPr>
        <w:t>- Bảo đảm các trường THCS, trường phổ thông nhiều cấp học có cấp THCS vận hành ổn định sau sắp xếp; phát huy hiệu quả mô hình nhiều địa điểm và mô hình liên cấp tiểu học - THCS.</w:t>
      </w:r>
    </w:p>
    <w:p w14:paraId="530077FE">
      <w:pPr>
        <w:adjustRightInd w:val="0"/>
        <w:snapToGrid w:val="0"/>
        <w:spacing w:before="120" w:after="120" w:line="240" w:lineRule="auto"/>
        <w:ind w:firstLine="720"/>
        <w:rPr>
          <w:sz w:val="24"/>
          <w:szCs w:val="24"/>
        </w:rPr>
      </w:pPr>
      <w:r>
        <w:rPr>
          <w:sz w:val="24"/>
          <w:szCs w:val="24"/>
        </w:rPr>
        <w:t>- Phát triển năng lực tự học, ngoại ngữ, số, AI, STEM, hướng nghiệp; tăng cường giáo dục thể chất, nghệ thuật, cảm xúc - xã hội, sức khỏe tinh thần và kỹ năng sống.</w:t>
      </w:r>
    </w:p>
    <w:p w14:paraId="54083EA9">
      <w:pPr>
        <w:adjustRightInd w:val="0"/>
        <w:snapToGrid w:val="0"/>
        <w:spacing w:before="120" w:after="120" w:line="240" w:lineRule="auto"/>
        <w:ind w:firstLine="720"/>
        <w:rPr>
          <w:sz w:val="24"/>
          <w:szCs w:val="24"/>
        </w:rPr>
      </w:pPr>
      <w:r>
        <w:rPr>
          <w:sz w:val="24"/>
          <w:szCs w:val="24"/>
        </w:rPr>
        <w:t>- Đổi mới quản trị, sinh hoạt chuyên môn, kiểm tra đánh giá và sử dụng dữ liệu; thu hẹp chênh lệch chất lượng, hỗ trợ học sinh lớp 6 chuyển cấp và học sinh lớp 9 lựa chọn lộ trình sau THCS.</w:t>
      </w:r>
    </w:p>
    <w:p w14:paraId="5B58CF1B">
      <w:pPr>
        <w:adjustRightInd w:val="0"/>
        <w:snapToGrid w:val="0"/>
        <w:spacing w:before="120" w:after="120" w:line="240" w:lineRule="auto"/>
        <w:ind w:firstLine="720"/>
        <w:rPr>
          <w:b/>
          <w:bCs/>
          <w:sz w:val="24"/>
          <w:szCs w:val="24"/>
        </w:rPr>
      </w:pPr>
      <w:r>
        <w:rPr>
          <w:b/>
          <w:bCs/>
          <w:sz w:val="24"/>
          <w:szCs w:val="24"/>
        </w:rPr>
        <w:t>2. Yêu cầu và chỉ tiêu định hướng</w:t>
      </w:r>
    </w:p>
    <w:p w14:paraId="790E265B">
      <w:pPr>
        <w:adjustRightInd w:val="0"/>
        <w:snapToGrid w:val="0"/>
        <w:spacing w:before="120" w:after="120" w:line="240" w:lineRule="auto"/>
        <w:ind w:firstLine="720"/>
        <w:rPr>
          <w:sz w:val="24"/>
          <w:szCs w:val="24"/>
        </w:rPr>
      </w:pPr>
      <w:r>
        <w:rPr>
          <w:sz w:val="24"/>
          <w:szCs w:val="24"/>
        </w:rPr>
        <w:t>- 100% cơ sở giáo dục có cấp THCS xây dựng, phê duyệt và tổ chức thực hiện kế hoạch giáo dục phù hợp điều kiện thực tế, bảo đảm yêu cầu cần đạt của Chương trình.</w:t>
      </w:r>
    </w:p>
    <w:p w14:paraId="2EE27250">
      <w:pPr>
        <w:adjustRightInd w:val="0"/>
        <w:snapToGrid w:val="0"/>
        <w:spacing w:before="120" w:after="120" w:line="240" w:lineRule="auto"/>
        <w:ind w:firstLine="720"/>
        <w:rPr>
          <w:sz w:val="24"/>
          <w:szCs w:val="24"/>
        </w:rPr>
      </w:pPr>
      <w:r>
        <w:rPr>
          <w:sz w:val="24"/>
          <w:szCs w:val="24"/>
        </w:rPr>
        <w:t>- Duy trì phổ cập giáo dục THCS mức độ 3 toàn Thành phố; cập nhật đầy đủ dữ liệu, chuẩn bị các điều kiện kiểm tra công nhận lại theo kế hoạch.</w:t>
      </w:r>
    </w:p>
    <w:p w14:paraId="40482747">
      <w:pPr>
        <w:adjustRightInd w:val="0"/>
        <w:snapToGrid w:val="0"/>
        <w:spacing w:before="120" w:after="120" w:line="240" w:lineRule="auto"/>
        <w:ind w:firstLine="720"/>
        <w:rPr>
          <w:sz w:val="24"/>
          <w:szCs w:val="24"/>
        </w:rPr>
      </w:pPr>
      <w:r>
        <w:rPr>
          <w:sz w:val="24"/>
          <w:szCs w:val="24"/>
        </w:rPr>
        <w:t>- 100% cơ sở triển khai giáo dục STEM, năng lực số, kỹ năng sử dụng AI an toàn; tổ chức các nội dung giáo dục toàn diện và xây dựng môi trường sử dụng tiếng Anh phù hợp.</w:t>
      </w:r>
    </w:p>
    <w:p w14:paraId="2B179BD2">
      <w:pPr>
        <w:adjustRightInd w:val="0"/>
        <w:snapToGrid w:val="0"/>
        <w:spacing w:before="120" w:after="120" w:line="240" w:lineRule="auto"/>
        <w:ind w:firstLine="720"/>
        <w:rPr>
          <w:sz w:val="24"/>
          <w:szCs w:val="24"/>
        </w:rPr>
      </w:pPr>
      <w:r>
        <w:rPr>
          <w:sz w:val="24"/>
          <w:szCs w:val="24"/>
        </w:rPr>
        <w:t>- 100% cơ sở rà soát, có kế hoạch hỗ trợ học sinh chưa đáp ứng yêu cầu, học sinh có nguy cơ bỏ học, học sinh khuyết tật và học sinh có hoàn cảnh khó khăn.</w:t>
      </w:r>
    </w:p>
    <w:p w14:paraId="43C196A3">
      <w:pPr>
        <w:adjustRightInd w:val="0"/>
        <w:snapToGrid w:val="0"/>
        <w:spacing w:before="120" w:after="120" w:line="240" w:lineRule="auto"/>
        <w:ind w:firstLine="720"/>
        <w:rPr>
          <w:sz w:val="24"/>
          <w:szCs w:val="24"/>
        </w:rPr>
      </w:pPr>
      <w:r>
        <w:rPr>
          <w:sz w:val="24"/>
          <w:szCs w:val="24"/>
        </w:rPr>
        <w:t>- Các chỉ tiêu về trường chuẩn quốc gia, đội ngũ, thiết bị, kết quả học tập, học sinh giỏi và phân luồng được cập nhật sau khi đối chiếu số liệu đầu năm và chỉ tiêu được giao.</w:t>
      </w:r>
    </w:p>
    <w:p w14:paraId="74BCD2C3">
      <w:pPr>
        <w:adjustRightInd w:val="0"/>
        <w:snapToGrid w:val="0"/>
        <w:spacing w:before="120" w:after="120" w:line="240" w:lineRule="auto"/>
        <w:ind w:firstLine="720"/>
        <w:rPr>
          <w:b/>
          <w:bCs/>
          <w:sz w:val="24"/>
          <w:szCs w:val="24"/>
        </w:rPr>
      </w:pPr>
      <w:r>
        <w:rPr>
          <w:b/>
          <w:bCs/>
          <w:sz w:val="24"/>
          <w:szCs w:val="24"/>
        </w:rPr>
        <w:t>II. NHIỆM VỤ VÀ GIẢI PHÁP TRỌNG TÂM</w:t>
      </w:r>
    </w:p>
    <w:p w14:paraId="0AEE8418">
      <w:pPr>
        <w:adjustRightInd w:val="0"/>
        <w:snapToGrid w:val="0"/>
        <w:spacing w:before="120" w:after="120" w:line="240" w:lineRule="auto"/>
        <w:ind w:firstLine="720"/>
        <w:rPr>
          <w:b/>
          <w:bCs/>
          <w:sz w:val="24"/>
          <w:szCs w:val="24"/>
        </w:rPr>
      </w:pPr>
      <w:r>
        <w:rPr>
          <w:b/>
          <w:bCs/>
          <w:sz w:val="24"/>
          <w:szCs w:val="24"/>
        </w:rPr>
        <w:t>1. Xây dựng và thực hiện kế hoạch giáo dục nhà trường</w:t>
      </w:r>
    </w:p>
    <w:p w14:paraId="7B4E4CEE">
      <w:pPr>
        <w:adjustRightInd w:val="0"/>
        <w:snapToGrid w:val="0"/>
        <w:spacing w:before="120" w:after="120" w:line="240" w:lineRule="auto"/>
        <w:ind w:firstLine="720"/>
        <w:rPr>
          <w:sz w:val="24"/>
          <w:szCs w:val="24"/>
        </w:rPr>
      </w:pPr>
      <w:r>
        <w:rPr>
          <w:sz w:val="24"/>
          <w:szCs w:val="24"/>
        </w:rPr>
        <w:t>- Xây dựng kế hoạch trên cơ sở Chương trình giáo dục phổ thông, điều kiện đội ngũ, cơ sở vật chất, thiết bị và học liệu; bảo đảm đủ yêu cầu cần đạt, không cắt xén nội dung, thời lượng; hiệu trưởng phê duyệt và chịu trách nhiệm tổ chức thực hiện.</w:t>
      </w:r>
    </w:p>
    <w:p w14:paraId="05EA39DB">
      <w:pPr>
        <w:adjustRightInd w:val="0"/>
        <w:snapToGrid w:val="0"/>
        <w:spacing w:before="120" w:after="120" w:line="240" w:lineRule="auto"/>
        <w:ind w:firstLine="720"/>
        <w:rPr>
          <w:sz w:val="24"/>
          <w:szCs w:val="24"/>
        </w:rPr>
      </w:pPr>
      <w:r>
        <w:rPr>
          <w:sz w:val="24"/>
          <w:szCs w:val="24"/>
        </w:rPr>
        <w:t>- Bố trí thời gian khoa học, sư phạm; tăng quyền chủ động của tổ chuyên môn và giáo viên; sử dụng các phụ lục kế hoạch dạy học, kế hoạch hoạt động giáo dục và kế hoạch bài dạy theo hướng tham khảo, không máy móc, hình thức.</w:t>
      </w:r>
    </w:p>
    <w:p w14:paraId="05BA2F8C">
      <w:pPr>
        <w:adjustRightInd w:val="0"/>
        <w:snapToGrid w:val="0"/>
        <w:spacing w:before="120" w:after="120" w:line="240" w:lineRule="auto"/>
        <w:ind w:firstLine="720"/>
        <w:rPr>
          <w:sz w:val="24"/>
          <w:szCs w:val="24"/>
        </w:rPr>
      </w:pPr>
      <w:r>
        <w:rPr>
          <w:sz w:val="24"/>
          <w:szCs w:val="24"/>
        </w:rPr>
        <w:t>- Đối với trường chất lượng cao, thực hiện chương trình giáo dục bổ sung đã được phê duyệt; công khai mục tiêu, nội dung, chất lượng và nguồn lực; không làm giảm yêu cầu của chương trình chính khóa.</w:t>
      </w:r>
    </w:p>
    <w:p w14:paraId="52BECF0C">
      <w:pPr>
        <w:adjustRightInd w:val="0"/>
        <w:snapToGrid w:val="0"/>
        <w:spacing w:before="120" w:after="120" w:line="240" w:lineRule="auto"/>
        <w:ind w:firstLine="720"/>
        <w:rPr>
          <w:sz w:val="24"/>
          <w:szCs w:val="24"/>
        </w:rPr>
      </w:pPr>
      <w:r>
        <w:rPr>
          <w:sz w:val="24"/>
          <w:szCs w:val="24"/>
        </w:rPr>
        <w:t>- Đối với trường nhiều địa điểm, xây dựng một kế hoạch giáo dục thống nhất, kèm phương án tổ chức phù hợp từng địa điểm; bảo đảm thống nhất chuẩn chất lượng và linh hoạt về thời khóa biểu, phòng học, thiết bị.</w:t>
      </w:r>
    </w:p>
    <w:p w14:paraId="7D19DA3E">
      <w:pPr>
        <w:adjustRightInd w:val="0"/>
        <w:snapToGrid w:val="0"/>
        <w:spacing w:before="120" w:after="120" w:line="240" w:lineRule="auto"/>
        <w:ind w:firstLine="720"/>
        <w:rPr>
          <w:sz w:val="24"/>
          <w:szCs w:val="24"/>
        </w:rPr>
      </w:pPr>
      <w:r>
        <w:rPr>
          <w:sz w:val="24"/>
          <w:szCs w:val="24"/>
        </w:rPr>
        <w:t>- Đối với trường liên cấp Tiểu học - THCS, thống nhất quản trị nhưng tổ chức chuyên môn theo đặc thù cấp THCS; bảo đảm tổ chuyên môn, giáo viên, chương trình, kiểm tra đánh giá và hồ sơ cấp học đúng quy định.</w:t>
      </w:r>
    </w:p>
    <w:p w14:paraId="63D68963">
      <w:pPr>
        <w:adjustRightInd w:val="0"/>
        <w:snapToGrid w:val="0"/>
        <w:spacing w:before="120" w:after="120" w:line="240" w:lineRule="auto"/>
        <w:ind w:firstLine="720"/>
        <w:rPr>
          <w:sz w:val="24"/>
          <w:szCs w:val="24"/>
        </w:rPr>
      </w:pPr>
      <w:r>
        <w:rPr>
          <w:sz w:val="24"/>
          <w:szCs w:val="24"/>
        </w:rPr>
        <w:t>- Trong 04 tuần đầu năm học, tổ chức rà soát tại từng địa điểm đối với sĩ số, chuyên cần; giáo viên, số tiết, dạy thay; sách giáo khoa, học liệu; phòng học, thiết bị; thời khóa biểu, thời gian di chuyển; an toàn học sinh; hồ sơ, tài khoản và dữ liệu; xác định người xử lý, thời hạn và kết quả kiểm tra lại.</w:t>
      </w:r>
    </w:p>
    <w:p w14:paraId="38618763">
      <w:pPr>
        <w:adjustRightInd w:val="0"/>
        <w:snapToGrid w:val="0"/>
        <w:spacing w:before="120" w:after="120" w:line="240" w:lineRule="auto"/>
        <w:ind w:firstLine="720"/>
        <w:rPr>
          <w:b/>
          <w:bCs/>
          <w:sz w:val="24"/>
          <w:szCs w:val="24"/>
        </w:rPr>
      </w:pPr>
      <w:r>
        <w:rPr>
          <w:b/>
          <w:bCs/>
          <w:sz w:val="24"/>
          <w:szCs w:val="24"/>
        </w:rPr>
        <w:t>2. Tổ chức dạy học các môn học và hoạt động giáo dục</w:t>
      </w:r>
    </w:p>
    <w:p w14:paraId="1093B470">
      <w:pPr>
        <w:adjustRightInd w:val="0"/>
        <w:snapToGrid w:val="0"/>
        <w:spacing w:before="120" w:after="120" w:line="240" w:lineRule="auto"/>
        <w:ind w:firstLine="720"/>
        <w:rPr>
          <w:sz w:val="24"/>
          <w:szCs w:val="24"/>
        </w:rPr>
      </w:pPr>
      <w:r>
        <w:rPr>
          <w:sz w:val="24"/>
          <w:szCs w:val="24"/>
        </w:rPr>
        <w:t>- Môn Ngữ văn: tiếp tục đổi mới dạy học đọc, viết, nói, nghe; sử dụng ngữ liệu phù hợp; kiểm tra đánh giá năng lực đọc hiểu và tạo lập văn bản, hạn chế học thuộc văn mẫu.</w:t>
      </w:r>
    </w:p>
    <w:p w14:paraId="0D7DED81">
      <w:pPr>
        <w:adjustRightInd w:val="0"/>
        <w:snapToGrid w:val="0"/>
        <w:spacing w:before="120" w:after="120" w:line="240" w:lineRule="auto"/>
        <w:ind w:firstLine="720"/>
        <w:rPr>
          <w:sz w:val="24"/>
          <w:szCs w:val="24"/>
        </w:rPr>
      </w:pPr>
      <w:r>
        <w:rPr>
          <w:sz w:val="24"/>
          <w:szCs w:val="24"/>
        </w:rPr>
        <w:t>- Môn Toán: tăng cường tư duy, lập luận, mô hình hóa và giải quyết vấn đề; phân hóa đối tượng; khai thác dữ liệu, công nghệ và tình huống thực tiễn.</w:t>
      </w:r>
    </w:p>
    <w:p w14:paraId="330D25E9">
      <w:pPr>
        <w:adjustRightInd w:val="0"/>
        <w:snapToGrid w:val="0"/>
        <w:spacing w:before="120" w:after="120" w:line="240" w:lineRule="auto"/>
        <w:ind w:firstLine="720"/>
        <w:rPr>
          <w:sz w:val="24"/>
          <w:szCs w:val="24"/>
        </w:rPr>
      </w:pPr>
      <w:r>
        <w:rPr>
          <w:sz w:val="24"/>
          <w:szCs w:val="24"/>
        </w:rPr>
        <w:t>- Môn Khoa học tự nhiên: phân công giáo viên phù hợp năng lực chuyên môn; tổ chức dạy học các mạch nội dung bảo đảm tính tích hợp, không chia cắt cơ học; tăng thí nghiệm, thực hành và giáo dục STEM.</w:t>
      </w:r>
    </w:p>
    <w:p w14:paraId="1A743064">
      <w:pPr>
        <w:adjustRightInd w:val="0"/>
        <w:snapToGrid w:val="0"/>
        <w:spacing w:before="120" w:after="120" w:line="240" w:lineRule="auto"/>
        <w:ind w:firstLine="720"/>
        <w:rPr>
          <w:sz w:val="24"/>
          <w:szCs w:val="24"/>
        </w:rPr>
      </w:pPr>
      <w:r>
        <w:rPr>
          <w:sz w:val="24"/>
          <w:szCs w:val="24"/>
        </w:rPr>
        <w:t>- Môn Lịch sử và Địa lí: bảo đảm đầy đủ yêu cầu cần đạt của hai phân môn; tăng khai thác tư liệu, bản đồ, di sản, dữ liệu địa phương và hoạt động trải nghiệm.</w:t>
      </w:r>
    </w:p>
    <w:p w14:paraId="76713083">
      <w:pPr>
        <w:adjustRightInd w:val="0"/>
        <w:snapToGrid w:val="0"/>
        <w:spacing w:before="120" w:after="120" w:line="240" w:lineRule="auto"/>
        <w:ind w:firstLine="720"/>
        <w:rPr>
          <w:sz w:val="24"/>
          <w:szCs w:val="24"/>
        </w:rPr>
      </w:pPr>
      <w:r>
        <w:rPr>
          <w:sz w:val="24"/>
          <w:szCs w:val="24"/>
        </w:rPr>
        <w:t>- Ngoại ngữ: tổ chức dạy học theo chương trình; đa dạng ngoại ngữ khi đủ điều kiện; tăng giao tiếp, thực hành, học liệu số và dạy học liên trường, theo cụm đối với nơi thiếu giáo viên.</w:t>
      </w:r>
    </w:p>
    <w:p w14:paraId="6F5EF6AA">
      <w:pPr>
        <w:adjustRightInd w:val="0"/>
        <w:snapToGrid w:val="0"/>
        <w:spacing w:before="120" w:after="120" w:line="240" w:lineRule="auto"/>
        <w:ind w:firstLine="720"/>
        <w:rPr>
          <w:sz w:val="24"/>
          <w:szCs w:val="24"/>
        </w:rPr>
      </w:pPr>
      <w:r>
        <w:rPr>
          <w:sz w:val="24"/>
          <w:szCs w:val="24"/>
        </w:rPr>
        <w:t>- Nội dung giáo dục địa phương: phân công giáo viên phù hợp, tổ chức theo chủ đề gắn với thực tiễn Hà Nội; giáo viên trực tiếp giảng dạy thực hiện kiểm tra đánh giá theo quy định.</w:t>
      </w:r>
    </w:p>
    <w:p w14:paraId="2929D950">
      <w:pPr>
        <w:adjustRightInd w:val="0"/>
        <w:snapToGrid w:val="0"/>
        <w:spacing w:before="120" w:after="120" w:line="240" w:lineRule="auto"/>
        <w:ind w:firstLine="720"/>
        <w:rPr>
          <w:sz w:val="24"/>
          <w:szCs w:val="24"/>
        </w:rPr>
      </w:pPr>
      <w:r>
        <w:rPr>
          <w:sz w:val="24"/>
          <w:szCs w:val="24"/>
        </w:rPr>
        <w:t>- Hoạt động trải nghiệm, hướng nghiệp: tổ chức thiết thực, an toàn; gắn kỹ năng sống, trách nhiệm cộng đồng, khám phá nghề nghiệp và lựa chọn lộ trình học tập sau THCS; hoạt động ngoài nhà trường phải có kế hoạch, phương án an toàn.</w:t>
      </w:r>
    </w:p>
    <w:p w14:paraId="458287C9">
      <w:pPr>
        <w:adjustRightInd w:val="0"/>
        <w:snapToGrid w:val="0"/>
        <w:spacing w:before="120" w:after="120" w:line="240" w:lineRule="auto"/>
        <w:ind w:firstLine="720"/>
        <w:rPr>
          <w:b/>
          <w:bCs/>
          <w:sz w:val="24"/>
          <w:szCs w:val="24"/>
        </w:rPr>
      </w:pPr>
      <w:r>
        <w:rPr>
          <w:b/>
          <w:bCs/>
          <w:sz w:val="24"/>
          <w:szCs w:val="24"/>
        </w:rPr>
        <w:t>3. Hỗ trợ học sinh chuyển cấp, nâng cao chất lượng đại trà và mũi nhọn</w:t>
      </w:r>
    </w:p>
    <w:p w14:paraId="3BA00CED">
      <w:pPr>
        <w:adjustRightInd w:val="0"/>
        <w:snapToGrid w:val="0"/>
        <w:spacing w:before="120" w:after="120" w:line="240" w:lineRule="auto"/>
        <w:ind w:firstLine="720"/>
        <w:rPr>
          <w:sz w:val="24"/>
          <w:szCs w:val="24"/>
        </w:rPr>
      </w:pPr>
      <w:r>
        <w:rPr>
          <w:sz w:val="24"/>
          <w:szCs w:val="24"/>
        </w:rPr>
        <w:t>- Tổ chức hoạt động hỗ trợ học sinh lớp 6 chuyển từ tiểu học lên THCS; hướng dẫn phương pháp học, kỹ năng tự học, quản lý thời gian và thích nghi với môi trường mới.</w:t>
      </w:r>
    </w:p>
    <w:p w14:paraId="061CB0F3">
      <w:pPr>
        <w:adjustRightInd w:val="0"/>
        <w:snapToGrid w:val="0"/>
        <w:spacing w:before="120" w:after="120" w:line="240" w:lineRule="auto"/>
        <w:ind w:firstLine="720"/>
        <w:rPr>
          <w:sz w:val="24"/>
          <w:szCs w:val="24"/>
        </w:rPr>
      </w:pPr>
      <w:r>
        <w:rPr>
          <w:sz w:val="24"/>
          <w:szCs w:val="24"/>
        </w:rPr>
        <w:t>- Rà soát chất lượng đầu năm; xây dựng kế hoạch phụ đạo, hỗ trợ học sinh chưa đáp ứng yêu cầu, học sinh chuyển trường, học sinh dân tộc thiểu số, học sinh có hoàn cảnh khó khăn hoặc nguy cơ nghỉ học dài ngày.</w:t>
      </w:r>
    </w:p>
    <w:p w14:paraId="15BD0D62">
      <w:pPr>
        <w:adjustRightInd w:val="0"/>
        <w:snapToGrid w:val="0"/>
        <w:spacing w:before="120" w:after="120" w:line="240" w:lineRule="auto"/>
        <w:ind w:firstLine="720"/>
        <w:rPr>
          <w:sz w:val="24"/>
          <w:szCs w:val="24"/>
        </w:rPr>
      </w:pPr>
      <w:r>
        <w:rPr>
          <w:sz w:val="24"/>
          <w:szCs w:val="24"/>
        </w:rPr>
        <w:t>- Phân tích dữ liệu kết quả học tập theo môn, khối, nhóm đối tượng và địa điểm trường; xác định nguyên nhân, giải pháp cải tiến; không xếp hạng gây áp lực hoặc chạy theo thành tích.</w:t>
      </w:r>
    </w:p>
    <w:p w14:paraId="10B7176F">
      <w:pPr>
        <w:adjustRightInd w:val="0"/>
        <w:snapToGrid w:val="0"/>
        <w:spacing w:before="120" w:after="120" w:line="240" w:lineRule="auto"/>
        <w:ind w:firstLine="720"/>
        <w:rPr>
          <w:sz w:val="24"/>
          <w:szCs w:val="24"/>
        </w:rPr>
      </w:pPr>
      <w:r>
        <w:rPr>
          <w:sz w:val="24"/>
          <w:szCs w:val="24"/>
        </w:rPr>
        <w:t>- Phát hiện, bồi dưỡng học sinh có năng khiếu; chuẩn bị học sinh giỏi lớp 9 và hoạt động nghiên cứu khoa học bảo đảm chất lượng, đúng quy định, không gây quá tải.</w:t>
      </w:r>
    </w:p>
    <w:p w14:paraId="5B0AC4F4">
      <w:pPr>
        <w:adjustRightInd w:val="0"/>
        <w:snapToGrid w:val="0"/>
        <w:spacing w:before="120" w:after="120" w:line="240" w:lineRule="auto"/>
        <w:ind w:firstLine="720"/>
        <w:rPr>
          <w:sz w:val="24"/>
          <w:szCs w:val="24"/>
        </w:rPr>
      </w:pPr>
      <w:r>
        <w:rPr>
          <w:sz w:val="24"/>
          <w:szCs w:val="24"/>
        </w:rPr>
        <w:t>- Tổ chức ôn tập cho học sinh lớp 9 trên cơ sở yêu cầu cần đạt; hỗ trợ lựa chọn lộ trình sau THCS; không tổ chức dạy thêm, ôn luyện trái quy định.</w:t>
      </w:r>
    </w:p>
    <w:p w14:paraId="4732B75B">
      <w:pPr>
        <w:adjustRightInd w:val="0"/>
        <w:snapToGrid w:val="0"/>
        <w:spacing w:before="120" w:after="120" w:line="240" w:lineRule="auto"/>
        <w:ind w:firstLine="720"/>
        <w:rPr>
          <w:b/>
          <w:bCs/>
          <w:sz w:val="24"/>
          <w:szCs w:val="24"/>
        </w:rPr>
      </w:pPr>
      <w:r>
        <w:rPr>
          <w:b/>
          <w:bCs/>
          <w:sz w:val="24"/>
          <w:szCs w:val="24"/>
        </w:rPr>
        <w:t>4. Đổi mới phương pháp dạy học, kiểm tra và đánh giá</w:t>
      </w:r>
    </w:p>
    <w:p w14:paraId="7FB0FB6A">
      <w:pPr>
        <w:adjustRightInd w:val="0"/>
        <w:snapToGrid w:val="0"/>
        <w:spacing w:before="120" w:after="120" w:line="240" w:lineRule="auto"/>
        <w:ind w:firstLine="720"/>
        <w:rPr>
          <w:sz w:val="24"/>
          <w:szCs w:val="24"/>
        </w:rPr>
      </w:pPr>
      <w:r>
        <w:rPr>
          <w:sz w:val="24"/>
          <w:szCs w:val="24"/>
        </w:rPr>
        <w:t>- Tăng hoạt động học tập tích cực, hợp tác, thực hành, trải nghiệm, dự án và giải quyết vấn đề; sử dụng thiết bị, học liệu số và AI phù hợp mục tiêu bài học.</w:t>
      </w:r>
    </w:p>
    <w:p w14:paraId="43AA1E26">
      <w:pPr>
        <w:adjustRightInd w:val="0"/>
        <w:snapToGrid w:val="0"/>
        <w:spacing w:before="120" w:after="120" w:line="240" w:lineRule="auto"/>
        <w:ind w:firstLine="720"/>
        <w:rPr>
          <w:sz w:val="24"/>
          <w:szCs w:val="24"/>
        </w:rPr>
      </w:pPr>
      <w:r>
        <w:rPr>
          <w:sz w:val="24"/>
          <w:szCs w:val="24"/>
        </w:rPr>
        <w:t>- Thực hiện đánh giá thường xuyên bằng nhiều phương pháp; thiết kế đánh giá định kỳ phù hợp yêu cầu cần đạt; xây dựng ma trận, đặc tả, câu hỏi và hướng dẫn chấm bảo đảm chính xác, công bằng.</w:t>
      </w:r>
    </w:p>
    <w:p w14:paraId="70536F65">
      <w:pPr>
        <w:adjustRightInd w:val="0"/>
        <w:snapToGrid w:val="0"/>
        <w:spacing w:before="120" w:after="120" w:line="240" w:lineRule="auto"/>
        <w:ind w:firstLine="720"/>
        <w:rPr>
          <w:sz w:val="24"/>
          <w:szCs w:val="24"/>
        </w:rPr>
      </w:pPr>
      <w:r>
        <w:rPr>
          <w:sz w:val="24"/>
          <w:szCs w:val="24"/>
        </w:rPr>
        <w:t>- Đối với Ngữ văn, thực hiện kiểm tra đánh giá theo hướng phát triển năng lực, sử dụng ngữ liệu phù hợp; đối với môn tích hợp, đánh giá đầy đủ các mạch nội dung.</w:t>
      </w:r>
    </w:p>
    <w:p w14:paraId="4BE55C7E">
      <w:pPr>
        <w:adjustRightInd w:val="0"/>
        <w:snapToGrid w:val="0"/>
        <w:spacing w:before="120" w:after="120" w:line="240" w:lineRule="auto"/>
        <w:ind w:firstLine="720"/>
        <w:rPr>
          <w:sz w:val="24"/>
          <w:szCs w:val="24"/>
        </w:rPr>
      </w:pPr>
      <w:r>
        <w:rPr>
          <w:sz w:val="24"/>
          <w:szCs w:val="24"/>
        </w:rPr>
        <w:t>- Tăng phân tích kết quả kiểm tra để điều chỉnh dạy học; không lạm dụng kiểm tra chung, khảo sát diện rộng; mọi khảo sát phải có mục tiêu, phương án sử dụng kết quả và không thu phí trái quy định.</w:t>
      </w:r>
    </w:p>
    <w:p w14:paraId="391A2FB5">
      <w:pPr>
        <w:adjustRightInd w:val="0"/>
        <w:snapToGrid w:val="0"/>
        <w:spacing w:before="120" w:after="120" w:line="240" w:lineRule="auto"/>
        <w:ind w:firstLine="720"/>
        <w:rPr>
          <w:sz w:val="24"/>
          <w:szCs w:val="24"/>
        </w:rPr>
      </w:pPr>
      <w:r>
        <w:rPr>
          <w:sz w:val="24"/>
          <w:szCs w:val="24"/>
        </w:rPr>
        <w:t>- Thực hiện đúng quy định về đánh giá, xác nhận hoàn thành chương trình THCS; sử dụng thống nhất hồ sơ, học bạ số và dữ liệu kết quả học tập.</w:t>
      </w:r>
    </w:p>
    <w:p w14:paraId="3CA4F5BE">
      <w:pPr>
        <w:adjustRightInd w:val="0"/>
        <w:snapToGrid w:val="0"/>
        <w:spacing w:before="120" w:after="120" w:line="240" w:lineRule="auto"/>
        <w:ind w:firstLine="720"/>
        <w:rPr>
          <w:b/>
          <w:bCs/>
          <w:sz w:val="24"/>
          <w:szCs w:val="24"/>
        </w:rPr>
      </w:pPr>
      <w:r>
        <w:rPr>
          <w:b/>
          <w:bCs/>
          <w:sz w:val="24"/>
          <w:szCs w:val="24"/>
        </w:rPr>
        <w:t>5. Tổ chức sinh hoạt chuyên môn và bồi dưỡng đội ngũ</w:t>
      </w:r>
    </w:p>
    <w:p w14:paraId="1F743C56">
      <w:pPr>
        <w:adjustRightInd w:val="0"/>
        <w:snapToGrid w:val="0"/>
        <w:spacing w:before="120" w:after="120" w:line="240" w:lineRule="auto"/>
        <w:ind w:firstLine="720"/>
        <w:rPr>
          <w:sz w:val="24"/>
          <w:szCs w:val="24"/>
        </w:rPr>
      </w:pPr>
      <w:r>
        <w:rPr>
          <w:sz w:val="24"/>
          <w:szCs w:val="24"/>
        </w:rPr>
        <w:t>- Kiện toàn tổ chuyên môn theo quy định; phân công giáo viên bảo đảm chuyên môn, nhất là Khoa học tự nhiên, Lịch sử và Địa lí, Hoạt động trải nghiệm - hướng nghiệp và Nội dung giáo dục địa phương.</w:t>
      </w:r>
    </w:p>
    <w:p w14:paraId="493B7F91">
      <w:pPr>
        <w:adjustRightInd w:val="0"/>
        <w:snapToGrid w:val="0"/>
        <w:spacing w:before="120" w:after="120" w:line="240" w:lineRule="auto"/>
        <w:ind w:firstLine="720"/>
        <w:rPr>
          <w:sz w:val="24"/>
          <w:szCs w:val="24"/>
        </w:rPr>
      </w:pPr>
      <w:r>
        <w:rPr>
          <w:sz w:val="24"/>
          <w:szCs w:val="24"/>
        </w:rPr>
        <w:t>- Sinh hoạt chuyên môn theo nghiên cứu bài học, chuyên đề, dự giờ, phân tích hoạt động học; kết hợp trực tiếp và trực tuyến; phát huy cụm trường và đội ngũ giáo viên cốt cán.</w:t>
      </w:r>
    </w:p>
    <w:p w14:paraId="0A99ACBB">
      <w:pPr>
        <w:adjustRightInd w:val="0"/>
        <w:snapToGrid w:val="0"/>
        <w:spacing w:before="120" w:after="120" w:line="240" w:lineRule="auto"/>
        <w:ind w:firstLine="720"/>
        <w:rPr>
          <w:sz w:val="24"/>
          <w:szCs w:val="24"/>
        </w:rPr>
      </w:pPr>
      <w:r>
        <w:rPr>
          <w:sz w:val="24"/>
          <w:szCs w:val="24"/>
        </w:rPr>
        <w:t>- Tổ trưởng thống nhất lịch sinh hoạt chuyên môn toàn trường; nội dung sinh hoạt tập trung giải quyết vấn đề thực tế, có kết luận, người thực hiện, thời hạn và sản phẩm; sinh hoạt theo địa điểm hoặc trực tuyến không thay thế trách nhiệm của tổ chuyên môn.</w:t>
      </w:r>
    </w:p>
    <w:p w14:paraId="4484273F">
      <w:pPr>
        <w:adjustRightInd w:val="0"/>
        <w:snapToGrid w:val="0"/>
        <w:spacing w:before="120" w:after="120" w:line="240" w:lineRule="auto"/>
        <w:ind w:firstLine="720"/>
        <w:rPr>
          <w:sz w:val="24"/>
          <w:szCs w:val="24"/>
        </w:rPr>
      </w:pPr>
      <w:r>
        <w:rPr>
          <w:sz w:val="24"/>
          <w:szCs w:val="24"/>
        </w:rPr>
        <w:t>- Tập trung bồi dưỡng xây dựng kế hoạch giáo dục, dạy học môn tích hợp, đổi mới kiểm tra đánh giá, giáo dục STEM, năng lực số, AI, ngoại ngữ và tư vấn tâm lý học đường.</w:t>
      </w:r>
    </w:p>
    <w:p w14:paraId="1CE28743">
      <w:pPr>
        <w:adjustRightInd w:val="0"/>
        <w:snapToGrid w:val="0"/>
        <w:spacing w:before="120" w:after="120" w:line="240" w:lineRule="auto"/>
        <w:ind w:firstLine="720"/>
        <w:rPr>
          <w:sz w:val="24"/>
          <w:szCs w:val="24"/>
        </w:rPr>
      </w:pPr>
      <w:r>
        <w:rPr>
          <w:sz w:val="24"/>
          <w:szCs w:val="24"/>
        </w:rPr>
        <w:t>- Khuyến khích tự học, chia sẻ học liệu và hỗ trợ đồng nghiệp; đánh giá hiệu quả bồi dưỡng qua thay đổi trong thực hành dạy học, không chỉ qua số lượt hoặc chứng chỉ.</w:t>
      </w:r>
    </w:p>
    <w:p w14:paraId="396BD3FB">
      <w:pPr>
        <w:adjustRightInd w:val="0"/>
        <w:snapToGrid w:val="0"/>
        <w:spacing w:before="120" w:after="120" w:line="240" w:lineRule="auto"/>
        <w:ind w:firstLine="720"/>
        <w:rPr>
          <w:b/>
          <w:bCs/>
          <w:sz w:val="24"/>
          <w:szCs w:val="24"/>
        </w:rPr>
      </w:pPr>
      <w:r>
        <w:rPr>
          <w:b/>
          <w:bCs/>
          <w:sz w:val="24"/>
          <w:szCs w:val="24"/>
        </w:rPr>
        <w:t>6. Phổ cập giáo dục, giáo dục hòa nhập và bảo đảm công bằng</w:t>
      </w:r>
    </w:p>
    <w:p w14:paraId="78B01853">
      <w:pPr>
        <w:adjustRightInd w:val="0"/>
        <w:snapToGrid w:val="0"/>
        <w:spacing w:before="120" w:after="120" w:line="240" w:lineRule="auto"/>
        <w:ind w:firstLine="720"/>
        <w:rPr>
          <w:sz w:val="24"/>
          <w:szCs w:val="24"/>
        </w:rPr>
      </w:pPr>
      <w:r>
        <w:rPr>
          <w:sz w:val="24"/>
          <w:szCs w:val="24"/>
        </w:rPr>
        <w:t>- Duy trì, củng cố phổ cập giáo dục THCS mức độ 3; điều tra, cập nhật, đối soát dữ liệu; chuẩn bị hồ sơ, minh chứng và điều kiện kiểm tra công nhận lại theo kế hoạch.</w:t>
      </w:r>
    </w:p>
    <w:p w14:paraId="16A227AF">
      <w:pPr>
        <w:adjustRightInd w:val="0"/>
        <w:snapToGrid w:val="0"/>
        <w:spacing w:before="120" w:after="120" w:line="240" w:lineRule="auto"/>
        <w:ind w:firstLine="720"/>
        <w:rPr>
          <w:sz w:val="24"/>
          <w:szCs w:val="24"/>
        </w:rPr>
      </w:pPr>
      <w:r>
        <w:rPr>
          <w:sz w:val="24"/>
          <w:szCs w:val="24"/>
        </w:rPr>
        <w:t>- Theo dõi học sinh trong độ tuổi; phối hợp gia đình, chính quyền và tổ chức liên quan vận động học sinh ra lớp, phòng ngừa bỏ học; có giải pháp hỗ trợ học tập, tâm lý và điều kiện đến trường.</w:t>
      </w:r>
    </w:p>
    <w:p w14:paraId="65D91E0B">
      <w:pPr>
        <w:adjustRightInd w:val="0"/>
        <w:snapToGrid w:val="0"/>
        <w:spacing w:before="120" w:after="120" w:line="240" w:lineRule="auto"/>
        <w:ind w:firstLine="720"/>
        <w:rPr>
          <w:sz w:val="24"/>
          <w:szCs w:val="24"/>
        </w:rPr>
      </w:pPr>
      <w:r>
        <w:rPr>
          <w:sz w:val="24"/>
          <w:szCs w:val="24"/>
        </w:rPr>
        <w:t>- Thực hiện kế hoạch giáo dục cá nhân cho học sinh khuyết tật; điều chỉnh nội dung, phương pháp và đánh giá phù hợp; phối hợp y tế, gia đình và dịch vụ hỗ trợ.</w:t>
      </w:r>
    </w:p>
    <w:p w14:paraId="5562720C">
      <w:pPr>
        <w:adjustRightInd w:val="0"/>
        <w:snapToGrid w:val="0"/>
        <w:spacing w:before="120" w:after="120" w:line="240" w:lineRule="auto"/>
        <w:ind w:firstLine="720"/>
        <w:rPr>
          <w:sz w:val="24"/>
          <w:szCs w:val="24"/>
        </w:rPr>
      </w:pPr>
      <w:r>
        <w:rPr>
          <w:sz w:val="24"/>
          <w:szCs w:val="24"/>
        </w:rPr>
        <w:t>- Tăng cường giáo dục dân tộc, bình đẳng giới và hỗ trợ nhóm yếu thế; không để học sinh chỉ có tên trong lớp nhưng không được học trong điều kiện phù hợp.</w:t>
      </w:r>
    </w:p>
    <w:p w14:paraId="3CBE1F56">
      <w:pPr>
        <w:adjustRightInd w:val="0"/>
        <w:snapToGrid w:val="0"/>
        <w:spacing w:before="120" w:after="120" w:line="240" w:lineRule="auto"/>
        <w:ind w:firstLine="720"/>
        <w:rPr>
          <w:b/>
          <w:bCs/>
          <w:sz w:val="24"/>
          <w:szCs w:val="24"/>
        </w:rPr>
      </w:pPr>
      <w:r>
        <w:rPr>
          <w:b/>
          <w:bCs/>
          <w:sz w:val="24"/>
          <w:szCs w:val="24"/>
        </w:rPr>
        <w:t>7. Giáo dục thể chất, nghệ thuật, cảm xúc - xã hội và sức khỏe tinh thần</w:t>
      </w:r>
    </w:p>
    <w:p w14:paraId="64C4EC13">
      <w:pPr>
        <w:adjustRightInd w:val="0"/>
        <w:snapToGrid w:val="0"/>
        <w:spacing w:before="120" w:after="120" w:line="240" w:lineRule="auto"/>
        <w:ind w:firstLine="720"/>
        <w:rPr>
          <w:sz w:val="24"/>
          <w:szCs w:val="24"/>
        </w:rPr>
      </w:pPr>
      <w:r>
        <w:rPr>
          <w:sz w:val="24"/>
          <w:szCs w:val="24"/>
        </w:rPr>
        <w:t>- Tổ chức hiệu quả môn Giáo dục thể chất; rà soát sân bãi, thiết bị và môn thể thao tự chọn; duy trì hoạt động vận động thường xuyên, câu lạc bộ và sự kiện phù hợp, bảo đảm an toàn.</w:t>
      </w:r>
    </w:p>
    <w:p w14:paraId="71A179D4">
      <w:pPr>
        <w:adjustRightInd w:val="0"/>
        <w:snapToGrid w:val="0"/>
        <w:spacing w:before="120" w:after="120" w:line="240" w:lineRule="auto"/>
        <w:ind w:firstLine="720"/>
        <w:rPr>
          <w:sz w:val="24"/>
          <w:szCs w:val="24"/>
        </w:rPr>
      </w:pPr>
      <w:r>
        <w:rPr>
          <w:sz w:val="24"/>
          <w:szCs w:val="24"/>
        </w:rPr>
        <w:t>- Tổ chức đồng thời nội dung Âm nhạc và Mĩ thuật, cân đối thời lượng trong từng học kỳ; phát triển câu lạc bộ, biểu diễn, sáng tạo, nghệ thuật truyền thống và khai thác di sản Hà Nội.</w:t>
      </w:r>
    </w:p>
    <w:p w14:paraId="5ACBAD8E">
      <w:pPr>
        <w:adjustRightInd w:val="0"/>
        <w:snapToGrid w:val="0"/>
        <w:spacing w:before="120" w:after="120" w:line="240" w:lineRule="auto"/>
        <w:ind w:firstLine="720"/>
        <w:rPr>
          <w:sz w:val="24"/>
          <w:szCs w:val="24"/>
        </w:rPr>
      </w:pPr>
      <w:r>
        <w:rPr>
          <w:sz w:val="24"/>
          <w:szCs w:val="24"/>
        </w:rPr>
        <w:t>- Lồng ghép giáo dục cảm xúc - xã hội trong môn học, Hoạt động trải nghiệm, sinh hoạt lớp và công tác chủ nhiệm; phát triển năng lực nhận biết, quản lý cảm xúc, giao tiếp, hợp tác và thích ứng.</w:t>
      </w:r>
    </w:p>
    <w:p w14:paraId="52CDFE05">
      <w:pPr>
        <w:adjustRightInd w:val="0"/>
        <w:snapToGrid w:val="0"/>
        <w:spacing w:before="120" w:after="120" w:line="240" w:lineRule="auto"/>
        <w:ind w:firstLine="720"/>
        <w:rPr>
          <w:sz w:val="24"/>
          <w:szCs w:val="24"/>
        </w:rPr>
      </w:pPr>
      <w:r>
        <w:rPr>
          <w:sz w:val="24"/>
          <w:szCs w:val="24"/>
        </w:rPr>
        <w:t>- Củng cố tư vấn tâm lý, quy trình phát hiện và hỗ trợ; bảo đảm tôn trọng, bảo mật, không gắn nhãn; phối hợp gia đình và cơ quan chuyên môn khi cần thiết.</w:t>
      </w:r>
    </w:p>
    <w:p w14:paraId="4396F310">
      <w:pPr>
        <w:adjustRightInd w:val="0"/>
        <w:snapToGrid w:val="0"/>
        <w:spacing w:before="120" w:after="120" w:line="240" w:lineRule="auto"/>
        <w:ind w:firstLine="720"/>
        <w:rPr>
          <w:sz w:val="24"/>
          <w:szCs w:val="24"/>
        </w:rPr>
      </w:pPr>
      <w:r>
        <w:rPr>
          <w:sz w:val="24"/>
          <w:szCs w:val="24"/>
        </w:rPr>
        <w:t>- Mỗi cơ sở xác định hoạt động phù hợp để học sinh được lựa chọn ít nhất một hình thức thể thao và một nhạc cụ hoặc loại hình nghệ thuật theo điều kiện thực tế, không áp đặt, không gây quá tải.</w:t>
      </w:r>
    </w:p>
    <w:p w14:paraId="10F78036">
      <w:pPr>
        <w:adjustRightInd w:val="0"/>
        <w:snapToGrid w:val="0"/>
        <w:spacing w:before="120" w:after="120" w:line="240" w:lineRule="auto"/>
        <w:ind w:firstLine="720"/>
        <w:rPr>
          <w:b/>
          <w:bCs/>
          <w:sz w:val="24"/>
          <w:szCs w:val="24"/>
        </w:rPr>
      </w:pPr>
      <w:r>
        <w:rPr>
          <w:b/>
          <w:bCs/>
          <w:sz w:val="24"/>
          <w:szCs w:val="24"/>
        </w:rPr>
        <w:t>8. Xây dựng môi trường sử dụng tiếng Anh</w:t>
      </w:r>
    </w:p>
    <w:p w14:paraId="01FE5177">
      <w:pPr>
        <w:adjustRightInd w:val="0"/>
        <w:snapToGrid w:val="0"/>
        <w:spacing w:before="120" w:after="120" w:line="240" w:lineRule="auto"/>
        <w:ind w:firstLine="720"/>
        <w:rPr>
          <w:sz w:val="24"/>
          <w:szCs w:val="24"/>
        </w:rPr>
      </w:pPr>
      <w:r>
        <w:rPr>
          <w:sz w:val="24"/>
          <w:szCs w:val="24"/>
        </w:rPr>
        <w:t>- Đăng ký mô hình, mức độ triển khai theo Kế hoạch số 259/KH-UBND; xây dựng lộ trình phù hợp đội ngũ, cơ sở vật chất, trình độ học sinh và đặc điểm địa bàn.</w:t>
      </w:r>
    </w:p>
    <w:p w14:paraId="1487FE67">
      <w:pPr>
        <w:adjustRightInd w:val="0"/>
        <w:snapToGrid w:val="0"/>
        <w:spacing w:before="120" w:after="120" w:line="240" w:lineRule="auto"/>
        <w:ind w:firstLine="720"/>
        <w:rPr>
          <w:sz w:val="24"/>
          <w:szCs w:val="24"/>
        </w:rPr>
      </w:pPr>
      <w:r>
        <w:rPr>
          <w:sz w:val="24"/>
          <w:szCs w:val="24"/>
        </w:rPr>
        <w:t>- Phát triển English Zone, câu lạc bộ, ngày hội, hoạt động trải nghiệm và giao tiếp bằng tiếng Anh; tăng thời lượng thực hành trong các hoạt động phù hợp mà không làm thay đổi yêu cầu chương trình.</w:t>
      </w:r>
    </w:p>
    <w:p w14:paraId="4037636D">
      <w:pPr>
        <w:adjustRightInd w:val="0"/>
        <w:snapToGrid w:val="0"/>
        <w:spacing w:before="120" w:after="120" w:line="240" w:lineRule="auto"/>
        <w:ind w:firstLine="720"/>
        <w:rPr>
          <w:sz w:val="24"/>
          <w:szCs w:val="24"/>
        </w:rPr>
      </w:pPr>
      <w:r>
        <w:rPr>
          <w:sz w:val="24"/>
          <w:szCs w:val="24"/>
        </w:rPr>
        <w:t>- Khuyến khích dạy một số nội dung, chủ đề hoặc hoạt động giáo dục bằng tiếng Anh tại cơ sở đủ điều kiện; thực hiện tự nguyện, công khai, có đánh giá chất lượng.</w:t>
      </w:r>
    </w:p>
    <w:p w14:paraId="27EE2B4F">
      <w:pPr>
        <w:adjustRightInd w:val="0"/>
        <w:snapToGrid w:val="0"/>
        <w:spacing w:before="120" w:after="120" w:line="240" w:lineRule="auto"/>
        <w:ind w:firstLine="720"/>
        <w:rPr>
          <w:sz w:val="24"/>
          <w:szCs w:val="24"/>
        </w:rPr>
      </w:pPr>
      <w:r>
        <w:rPr>
          <w:sz w:val="24"/>
          <w:szCs w:val="24"/>
        </w:rPr>
        <w:t>- Ứng dụng AI và nền tảng số hỗ trợ luyện nghe, nói, đọc, viết; hướng dẫn học sinh sử dụng an toàn, có kiểm chứng; bảo đảm cơ hội tiếp cận cho học sinh còn khó khăn.</w:t>
      </w:r>
    </w:p>
    <w:p w14:paraId="77003FF3">
      <w:pPr>
        <w:adjustRightInd w:val="0"/>
        <w:snapToGrid w:val="0"/>
        <w:spacing w:before="120" w:after="120" w:line="240" w:lineRule="auto"/>
        <w:ind w:firstLine="720"/>
        <w:rPr>
          <w:b/>
          <w:bCs/>
          <w:sz w:val="24"/>
          <w:szCs w:val="24"/>
        </w:rPr>
      </w:pPr>
      <w:r>
        <w:rPr>
          <w:b/>
          <w:bCs/>
          <w:sz w:val="24"/>
          <w:szCs w:val="24"/>
        </w:rPr>
        <w:t>9. Giáo dục STEM, năng lực số, AI và nghiên cứu khoa học</w:t>
      </w:r>
    </w:p>
    <w:p w14:paraId="5FA24DB4">
      <w:pPr>
        <w:adjustRightInd w:val="0"/>
        <w:snapToGrid w:val="0"/>
        <w:spacing w:before="120" w:after="120" w:line="240" w:lineRule="auto"/>
        <w:ind w:firstLine="720"/>
        <w:rPr>
          <w:sz w:val="24"/>
          <w:szCs w:val="24"/>
        </w:rPr>
      </w:pPr>
      <w:r>
        <w:rPr>
          <w:sz w:val="24"/>
          <w:szCs w:val="24"/>
        </w:rPr>
        <w:t>- Xây dựng kế hoạch giáo dục STEM gắn với các môn Toán, Khoa học tự nhiên, Công nghệ, Tin học và nội dung liên quan; tổ chức bài học, chủ đề, ngày hội hoặc dự án phù hợp.</w:t>
      </w:r>
    </w:p>
    <w:p w14:paraId="708BD91D">
      <w:pPr>
        <w:adjustRightInd w:val="0"/>
        <w:snapToGrid w:val="0"/>
        <w:spacing w:before="120" w:after="120" w:line="240" w:lineRule="auto"/>
        <w:ind w:firstLine="720"/>
        <w:rPr>
          <w:sz w:val="24"/>
          <w:szCs w:val="24"/>
        </w:rPr>
      </w:pPr>
      <w:r>
        <w:rPr>
          <w:sz w:val="24"/>
          <w:szCs w:val="24"/>
        </w:rPr>
        <w:t>- Triển khai khung năng lực số; hướng dẫn học sinh khai thác dữ liệu, tạo sản phẩm số, bảo vệ thông tin cá nhân, nhận diện thông tin sai lệch và ứng xử có trách nhiệm.</w:t>
      </w:r>
    </w:p>
    <w:p w14:paraId="40152EDD">
      <w:pPr>
        <w:adjustRightInd w:val="0"/>
        <w:snapToGrid w:val="0"/>
        <w:spacing w:before="120" w:after="120" w:line="240" w:lineRule="auto"/>
        <w:ind w:firstLine="720"/>
        <w:rPr>
          <w:sz w:val="24"/>
          <w:szCs w:val="24"/>
        </w:rPr>
      </w:pPr>
      <w:r>
        <w:rPr>
          <w:sz w:val="24"/>
          <w:szCs w:val="24"/>
        </w:rPr>
        <w:t>- Giáo dục AI theo mức độ phù hợp lứa tuổi; sử dụng AI như công cụ hỗ trợ học tập, không thay thế tư duy, sản phẩm cá nhân; quy định rõ việc trích dẫn và kiểm chứng.</w:t>
      </w:r>
    </w:p>
    <w:p w14:paraId="07B39B8C">
      <w:pPr>
        <w:adjustRightInd w:val="0"/>
        <w:snapToGrid w:val="0"/>
        <w:spacing w:before="120" w:after="120" w:line="240" w:lineRule="auto"/>
        <w:ind w:firstLine="720"/>
        <w:rPr>
          <w:sz w:val="24"/>
          <w:szCs w:val="24"/>
        </w:rPr>
      </w:pPr>
      <w:r>
        <w:rPr>
          <w:sz w:val="24"/>
          <w:szCs w:val="24"/>
        </w:rPr>
        <w:t>- Tổ chức nghiên cứu khoa học, kỹ thuật trên nguyên tắc tự nguyện, trung thực, đúng quy định; tăng vai trò của học sinh, không làm thay hoặc chạy theo giải thưởng.</w:t>
      </w:r>
    </w:p>
    <w:p w14:paraId="1062F35F">
      <w:pPr>
        <w:adjustRightInd w:val="0"/>
        <w:snapToGrid w:val="0"/>
        <w:spacing w:before="120" w:after="120" w:line="240" w:lineRule="auto"/>
        <w:ind w:firstLine="720"/>
        <w:rPr>
          <w:sz w:val="24"/>
          <w:szCs w:val="24"/>
        </w:rPr>
      </w:pPr>
      <w:r>
        <w:rPr>
          <w:sz w:val="24"/>
          <w:szCs w:val="24"/>
        </w:rPr>
        <w:t>- Xây dựng, khai thác kho học liệu số, học bạ số và Learning ID; giảm hồ sơ giấy, không nhập lại dữ liệu.</w:t>
      </w:r>
    </w:p>
    <w:p w14:paraId="3F1F4F1D">
      <w:pPr>
        <w:adjustRightInd w:val="0"/>
        <w:snapToGrid w:val="0"/>
        <w:spacing w:before="120" w:after="120" w:line="240" w:lineRule="auto"/>
        <w:ind w:firstLine="720"/>
        <w:rPr>
          <w:b/>
          <w:bCs/>
          <w:sz w:val="24"/>
          <w:szCs w:val="24"/>
        </w:rPr>
      </w:pPr>
      <w:r>
        <w:rPr>
          <w:b/>
          <w:bCs/>
          <w:sz w:val="24"/>
          <w:szCs w:val="24"/>
        </w:rPr>
        <w:t>10. Giáo dục hướng nghiệp và phân luồng sau THCS</w:t>
      </w:r>
    </w:p>
    <w:p w14:paraId="2F2AEFF1">
      <w:pPr>
        <w:adjustRightInd w:val="0"/>
        <w:snapToGrid w:val="0"/>
        <w:spacing w:before="120" w:after="120" w:line="240" w:lineRule="auto"/>
        <w:ind w:firstLine="720"/>
        <w:rPr>
          <w:sz w:val="24"/>
          <w:szCs w:val="24"/>
        </w:rPr>
      </w:pPr>
      <w:r>
        <w:rPr>
          <w:sz w:val="24"/>
          <w:szCs w:val="24"/>
        </w:rPr>
        <w:t>- Tích hợp hướng nghiệp trong môn học, Hoạt động trải nghiệm - hướng nghiệp và hoạt động tư vấn; giúp học sinh nhận diện năng lực, sở thích, giá trị nghề nghiệp và xu hướng việc làm.</w:t>
      </w:r>
    </w:p>
    <w:p w14:paraId="1D43B350">
      <w:pPr>
        <w:adjustRightInd w:val="0"/>
        <w:snapToGrid w:val="0"/>
        <w:spacing w:before="120" w:after="120" w:line="240" w:lineRule="auto"/>
        <w:ind w:firstLine="720"/>
        <w:rPr>
          <w:sz w:val="24"/>
          <w:szCs w:val="24"/>
        </w:rPr>
      </w:pPr>
      <w:r>
        <w:rPr>
          <w:sz w:val="24"/>
          <w:szCs w:val="24"/>
        </w:rPr>
        <w:t>- Cung cấp thông tin khách quan về THPT, GDTX, giáo dục nghề nghiệp và lộ trình liên thông; phối hợp cơ sở giáo dục nghề nghiệp, doanh nghiệp, cựu học sinh và phụ huynh.</w:t>
      </w:r>
    </w:p>
    <w:p w14:paraId="4942D7D5">
      <w:pPr>
        <w:adjustRightInd w:val="0"/>
        <w:snapToGrid w:val="0"/>
        <w:spacing w:before="120" w:after="120" w:line="240" w:lineRule="auto"/>
        <w:ind w:firstLine="720"/>
        <w:rPr>
          <w:sz w:val="24"/>
          <w:szCs w:val="24"/>
        </w:rPr>
      </w:pPr>
      <w:r>
        <w:rPr>
          <w:sz w:val="24"/>
          <w:szCs w:val="24"/>
        </w:rPr>
        <w:t>- Tư vấn cá nhân cho học sinh lớp 9; không định hướng áp đặt hoặc chạy theo tỷ lệ; theo dõi kết quả lựa chọn sau THCS để cải tiến hoạt động hướng nghiệp.</w:t>
      </w:r>
    </w:p>
    <w:p w14:paraId="245EE311">
      <w:pPr>
        <w:adjustRightInd w:val="0"/>
        <w:snapToGrid w:val="0"/>
        <w:spacing w:before="120" w:after="120" w:line="240" w:lineRule="auto"/>
        <w:ind w:firstLine="720"/>
        <w:rPr>
          <w:b/>
          <w:bCs/>
          <w:sz w:val="24"/>
          <w:szCs w:val="24"/>
        </w:rPr>
      </w:pPr>
      <w:r>
        <w:rPr>
          <w:b/>
          <w:bCs/>
          <w:sz w:val="24"/>
          <w:szCs w:val="24"/>
        </w:rPr>
        <w:t>11. Quản trị nhà trường, cơ sở vật chất và trường chuẩn quốc gia</w:t>
      </w:r>
    </w:p>
    <w:p w14:paraId="6739D119">
      <w:pPr>
        <w:adjustRightInd w:val="0"/>
        <w:snapToGrid w:val="0"/>
        <w:spacing w:before="120" w:after="120" w:line="240" w:lineRule="auto"/>
        <w:ind w:firstLine="720"/>
        <w:rPr>
          <w:sz w:val="24"/>
          <w:szCs w:val="24"/>
        </w:rPr>
      </w:pPr>
      <w:r>
        <w:rPr>
          <w:sz w:val="24"/>
          <w:szCs w:val="24"/>
        </w:rPr>
        <w:t>- Thực hiện quản trị dựa trên kế hoạch, dữ liệu và kết quả; công khai chất lượng, điều kiện bảo đảm, tài chính; phát huy dân chủ và trách nhiệm người đứng đầu.</w:t>
      </w:r>
    </w:p>
    <w:p w14:paraId="3017A8B0">
      <w:pPr>
        <w:adjustRightInd w:val="0"/>
        <w:snapToGrid w:val="0"/>
        <w:spacing w:before="120" w:after="120" w:line="240" w:lineRule="auto"/>
        <w:ind w:firstLine="720"/>
        <w:rPr>
          <w:sz w:val="24"/>
          <w:szCs w:val="24"/>
        </w:rPr>
      </w:pPr>
      <w:r>
        <w:rPr>
          <w:sz w:val="24"/>
          <w:szCs w:val="24"/>
        </w:rPr>
        <w:t>- Rà soát đội ngũ, phòng học bộ môn, thư viện, thiết bị thí nghiệm, hạ tầng số; ưu tiên điều kiện dạy môn tích hợp, STEM, ngoại ngữ, nghệ thuật và giáo dục thể chất.</w:t>
      </w:r>
    </w:p>
    <w:p w14:paraId="16AF4467">
      <w:pPr>
        <w:adjustRightInd w:val="0"/>
        <w:snapToGrid w:val="0"/>
        <w:spacing w:before="120" w:after="120" w:line="240" w:lineRule="auto"/>
        <w:ind w:firstLine="720"/>
        <w:rPr>
          <w:sz w:val="24"/>
          <w:szCs w:val="24"/>
        </w:rPr>
      </w:pPr>
      <w:r>
        <w:rPr>
          <w:sz w:val="24"/>
          <w:szCs w:val="24"/>
        </w:rPr>
        <w:t>- Đối với trường nhiều địa điểm, phân bổ hợp lý giáo viên, thiết bị và hoạt động chuyên môn; không để chênh lệch kéo dài giữa các địa điểm.</w:t>
      </w:r>
    </w:p>
    <w:p w14:paraId="5CDFDC70">
      <w:pPr>
        <w:adjustRightInd w:val="0"/>
        <w:snapToGrid w:val="0"/>
        <w:spacing w:before="120" w:after="120" w:line="240" w:lineRule="auto"/>
        <w:ind w:firstLine="720"/>
        <w:rPr>
          <w:sz w:val="24"/>
          <w:szCs w:val="24"/>
        </w:rPr>
      </w:pPr>
      <w:r>
        <w:rPr>
          <w:sz w:val="24"/>
          <w:szCs w:val="24"/>
        </w:rPr>
        <w:t>- Rà soát kế hoạch xây dựng trường chuẩn quốc gia và bảo đảm chất lượng; tập trung cải tiến thực chất, không chạy theo hồ sơ hoặc thành tích.</w:t>
      </w:r>
    </w:p>
    <w:p w14:paraId="1318974C">
      <w:pPr>
        <w:adjustRightInd w:val="0"/>
        <w:snapToGrid w:val="0"/>
        <w:spacing w:before="120" w:after="120" w:line="240" w:lineRule="auto"/>
        <w:ind w:firstLine="720"/>
        <w:rPr>
          <w:b/>
          <w:bCs/>
          <w:sz w:val="24"/>
          <w:szCs w:val="24"/>
        </w:rPr>
      </w:pPr>
      <w:r>
        <w:rPr>
          <w:b/>
          <w:bCs/>
          <w:sz w:val="24"/>
          <w:szCs w:val="24"/>
        </w:rPr>
        <w:t>12. Môi trường an toàn, dạy thêm học thêm và thi đua, khen thưởng</w:t>
      </w:r>
    </w:p>
    <w:p w14:paraId="3170F396">
      <w:pPr>
        <w:adjustRightInd w:val="0"/>
        <w:snapToGrid w:val="0"/>
        <w:spacing w:before="120" w:after="120" w:line="240" w:lineRule="auto"/>
        <w:ind w:firstLine="720"/>
        <w:rPr>
          <w:sz w:val="24"/>
          <w:szCs w:val="24"/>
        </w:rPr>
      </w:pPr>
      <w:r>
        <w:rPr>
          <w:sz w:val="24"/>
          <w:szCs w:val="24"/>
        </w:rPr>
        <w:t>- Thực hiện an toàn trường học, phòng chống bạo lực, tai nạn, cháy nổ, dịch bệnh, ma túy, tội phạm, an toàn giao thông và an toàn mạng; duy trì cơ chế tiếp nhận, xử lý phản ánh.</w:t>
      </w:r>
    </w:p>
    <w:p w14:paraId="553D8514">
      <w:pPr>
        <w:adjustRightInd w:val="0"/>
        <w:snapToGrid w:val="0"/>
        <w:spacing w:before="120" w:after="120" w:line="240" w:lineRule="auto"/>
        <w:ind w:firstLine="720"/>
        <w:rPr>
          <w:sz w:val="24"/>
          <w:szCs w:val="24"/>
        </w:rPr>
      </w:pPr>
      <w:r>
        <w:rPr>
          <w:sz w:val="24"/>
          <w:szCs w:val="24"/>
        </w:rPr>
        <w:t>- Quản lý dạy thêm, học thêm đúng quy định; công khai, kiểm tra và xử lý vi phạm; không ép học, gợi ý học hoặc gây áp lực với học sinh, phụ huynh.</w:t>
      </w:r>
    </w:p>
    <w:p w14:paraId="342723F6">
      <w:pPr>
        <w:adjustRightInd w:val="0"/>
        <w:snapToGrid w:val="0"/>
        <w:spacing w:before="120" w:after="120" w:line="240" w:lineRule="auto"/>
        <w:ind w:firstLine="720"/>
        <w:rPr>
          <w:sz w:val="24"/>
          <w:szCs w:val="24"/>
        </w:rPr>
      </w:pPr>
      <w:r>
        <w:rPr>
          <w:sz w:val="24"/>
          <w:szCs w:val="24"/>
        </w:rPr>
        <w:t>- Chọn lọc kỳ thi, cuộc thi, hội thi; ưu tiên hoạt động thuộc kế hoạch chính thức, có giá trị giáo dục; không tổ chức tràn lan hoặc huy động kinh phí trái quy định.</w:t>
      </w:r>
    </w:p>
    <w:p w14:paraId="5C9B6A15">
      <w:pPr>
        <w:adjustRightInd w:val="0"/>
        <w:snapToGrid w:val="0"/>
        <w:spacing w:before="120" w:after="120" w:line="240" w:lineRule="auto"/>
        <w:ind w:firstLine="720"/>
        <w:rPr>
          <w:sz w:val="24"/>
          <w:szCs w:val="24"/>
        </w:rPr>
      </w:pPr>
      <w:r>
        <w:rPr>
          <w:sz w:val="24"/>
          <w:szCs w:val="24"/>
        </w:rPr>
        <w:t>- Thực hiện khen thưởng, kỷ luật vì sự tiến bộ; bảo đảm công bằng, công khai, kịp thời; tăng giáo dục kỷ luật tích cực và trách nhiệm cộng đồng.</w:t>
      </w:r>
    </w:p>
    <w:p w14:paraId="5141A00A">
      <w:pPr>
        <w:adjustRightInd w:val="0"/>
        <w:snapToGrid w:val="0"/>
        <w:spacing w:before="120" w:after="120" w:line="240" w:lineRule="auto"/>
        <w:ind w:firstLine="720"/>
        <w:rPr>
          <w:b/>
          <w:bCs/>
          <w:sz w:val="24"/>
          <w:szCs w:val="24"/>
        </w:rPr>
      </w:pPr>
      <w:r>
        <w:rPr>
          <w:b/>
          <w:bCs/>
          <w:sz w:val="24"/>
          <w:szCs w:val="24"/>
        </w:rPr>
        <w:t>III. CÁC HOẠT ĐỘNG CHÍNH TRONG NĂM HỌC</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243"/>
        <w:gridCol w:w="3631"/>
        <w:gridCol w:w="1854"/>
        <w:gridCol w:w="1851"/>
      </w:tblGrid>
      <w:tr w14:paraId="60D4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DA57580">
            <w:pPr>
              <w:adjustRightInd w:val="0"/>
              <w:snapToGrid w:val="0"/>
              <w:spacing w:after="0" w:line="240" w:lineRule="auto"/>
              <w:jc w:val="center"/>
              <w:rPr>
                <w:b/>
                <w:bCs/>
                <w:sz w:val="24"/>
                <w:szCs w:val="24"/>
              </w:rPr>
            </w:pPr>
            <w:r>
              <w:rPr>
                <w:b/>
                <w:sz w:val="24"/>
                <w:szCs w:val="24"/>
              </w:rPr>
              <w:t>STT</w:t>
            </w:r>
          </w:p>
        </w:tc>
        <w:tc>
          <w:tcPr>
            <w:tcW w:w="1243" w:type="dxa"/>
            <w:vAlign w:val="center"/>
          </w:tcPr>
          <w:p w14:paraId="2F998F7C">
            <w:pPr>
              <w:adjustRightInd w:val="0"/>
              <w:snapToGrid w:val="0"/>
              <w:spacing w:after="0" w:line="240" w:lineRule="auto"/>
              <w:jc w:val="center"/>
              <w:rPr>
                <w:b/>
                <w:bCs/>
                <w:sz w:val="24"/>
                <w:szCs w:val="24"/>
              </w:rPr>
            </w:pPr>
            <w:r>
              <w:rPr>
                <w:b/>
                <w:sz w:val="24"/>
                <w:szCs w:val="24"/>
              </w:rPr>
              <w:t>Thời gian</w:t>
            </w:r>
          </w:p>
        </w:tc>
        <w:tc>
          <w:tcPr>
            <w:tcW w:w="3631" w:type="dxa"/>
            <w:vAlign w:val="center"/>
          </w:tcPr>
          <w:p w14:paraId="312255AC">
            <w:pPr>
              <w:adjustRightInd w:val="0"/>
              <w:snapToGrid w:val="0"/>
              <w:spacing w:after="0" w:line="240" w:lineRule="auto"/>
              <w:jc w:val="center"/>
              <w:rPr>
                <w:b/>
                <w:bCs/>
                <w:sz w:val="24"/>
                <w:szCs w:val="24"/>
              </w:rPr>
            </w:pPr>
            <w:r>
              <w:rPr>
                <w:b/>
                <w:sz w:val="24"/>
                <w:szCs w:val="24"/>
              </w:rPr>
              <w:t>Hoạt động chính</w:t>
            </w:r>
          </w:p>
        </w:tc>
        <w:tc>
          <w:tcPr>
            <w:tcW w:w="1854" w:type="dxa"/>
            <w:vAlign w:val="center"/>
          </w:tcPr>
          <w:p w14:paraId="0D3D8838">
            <w:pPr>
              <w:adjustRightInd w:val="0"/>
              <w:snapToGrid w:val="0"/>
              <w:spacing w:after="0" w:line="240" w:lineRule="auto"/>
              <w:jc w:val="center"/>
              <w:rPr>
                <w:b/>
                <w:bCs/>
                <w:sz w:val="24"/>
                <w:szCs w:val="24"/>
              </w:rPr>
            </w:pPr>
            <w:r>
              <w:rPr>
                <w:b/>
                <w:sz w:val="24"/>
                <w:szCs w:val="24"/>
              </w:rPr>
              <w:t>Sản phẩm/kết quả</w:t>
            </w:r>
          </w:p>
        </w:tc>
        <w:tc>
          <w:tcPr>
            <w:tcW w:w="1851" w:type="dxa"/>
            <w:vAlign w:val="center"/>
          </w:tcPr>
          <w:p w14:paraId="0C9F92EE">
            <w:pPr>
              <w:adjustRightInd w:val="0"/>
              <w:snapToGrid w:val="0"/>
              <w:spacing w:after="0" w:line="240" w:lineRule="auto"/>
              <w:jc w:val="center"/>
              <w:rPr>
                <w:b/>
                <w:bCs/>
                <w:sz w:val="24"/>
                <w:szCs w:val="24"/>
              </w:rPr>
            </w:pPr>
            <w:r>
              <w:rPr>
                <w:b/>
                <w:sz w:val="24"/>
                <w:szCs w:val="24"/>
              </w:rPr>
              <w:t>Đầu mối thực hiện</w:t>
            </w:r>
          </w:p>
        </w:tc>
      </w:tr>
      <w:tr w14:paraId="6B14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03F6CE0">
            <w:pPr>
              <w:adjustRightInd w:val="0"/>
              <w:snapToGrid w:val="0"/>
              <w:spacing w:after="0" w:line="240" w:lineRule="auto"/>
              <w:jc w:val="center"/>
              <w:rPr>
                <w:b/>
                <w:bCs/>
                <w:sz w:val="24"/>
                <w:szCs w:val="24"/>
              </w:rPr>
            </w:pPr>
            <w:r>
              <w:rPr>
                <w:sz w:val="24"/>
                <w:szCs w:val="24"/>
              </w:rPr>
              <w:t>1</w:t>
            </w:r>
          </w:p>
        </w:tc>
        <w:tc>
          <w:tcPr>
            <w:tcW w:w="1243" w:type="dxa"/>
            <w:vAlign w:val="center"/>
          </w:tcPr>
          <w:p w14:paraId="2C40AE69">
            <w:pPr>
              <w:adjustRightInd w:val="0"/>
              <w:snapToGrid w:val="0"/>
              <w:spacing w:after="0" w:line="240" w:lineRule="auto"/>
              <w:jc w:val="center"/>
              <w:rPr>
                <w:b/>
                <w:bCs/>
                <w:sz w:val="24"/>
                <w:szCs w:val="24"/>
              </w:rPr>
            </w:pPr>
            <w:r>
              <w:rPr>
                <w:sz w:val="24"/>
                <w:szCs w:val="24"/>
              </w:rPr>
              <w:t>Tháng 8/2026</w:t>
            </w:r>
          </w:p>
        </w:tc>
        <w:tc>
          <w:tcPr>
            <w:tcW w:w="3631" w:type="dxa"/>
            <w:vAlign w:val="center"/>
          </w:tcPr>
          <w:p w14:paraId="486FAE3D">
            <w:pPr>
              <w:adjustRightInd w:val="0"/>
              <w:snapToGrid w:val="0"/>
              <w:spacing w:after="0" w:line="240" w:lineRule="auto"/>
              <w:rPr>
                <w:b/>
                <w:bCs/>
                <w:sz w:val="24"/>
                <w:szCs w:val="24"/>
              </w:rPr>
            </w:pPr>
            <w:r>
              <w:rPr>
                <w:sz w:val="24"/>
                <w:szCs w:val="24"/>
              </w:rPr>
              <w:t>Triển khai nhiệm vụ năm học; kiện toàn chuyên môn sau sắp xếp; tập huấn cán bộ quản lý, giáo viên</w:t>
            </w:r>
          </w:p>
        </w:tc>
        <w:tc>
          <w:tcPr>
            <w:tcW w:w="1854" w:type="dxa"/>
            <w:vAlign w:val="center"/>
          </w:tcPr>
          <w:p w14:paraId="7F7C278F">
            <w:pPr>
              <w:adjustRightInd w:val="0"/>
              <w:snapToGrid w:val="0"/>
              <w:spacing w:after="0" w:line="240" w:lineRule="auto"/>
              <w:rPr>
                <w:b/>
                <w:bCs/>
                <w:sz w:val="24"/>
                <w:szCs w:val="24"/>
              </w:rPr>
            </w:pPr>
            <w:r>
              <w:rPr>
                <w:sz w:val="24"/>
                <w:szCs w:val="24"/>
              </w:rPr>
              <w:t>Hội nghị/tài liệu triển khai; kế hoạch của đơn vị</w:t>
            </w:r>
          </w:p>
        </w:tc>
        <w:tc>
          <w:tcPr>
            <w:tcW w:w="1851" w:type="dxa"/>
            <w:vAlign w:val="center"/>
          </w:tcPr>
          <w:p w14:paraId="59068B24">
            <w:pPr>
              <w:adjustRightInd w:val="0"/>
              <w:snapToGrid w:val="0"/>
              <w:spacing w:after="0" w:line="240" w:lineRule="auto"/>
              <w:rPr>
                <w:b/>
                <w:bCs/>
                <w:sz w:val="24"/>
                <w:szCs w:val="24"/>
              </w:rPr>
            </w:pPr>
            <w:r>
              <w:rPr>
                <w:sz w:val="24"/>
                <w:szCs w:val="24"/>
              </w:rPr>
              <w:t>Phòng GDTrH; UBND xã/phường; cơ sở THCS</w:t>
            </w:r>
          </w:p>
        </w:tc>
      </w:tr>
      <w:tr w14:paraId="3C0F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4BE3DF2">
            <w:pPr>
              <w:adjustRightInd w:val="0"/>
              <w:snapToGrid w:val="0"/>
              <w:spacing w:after="0" w:line="240" w:lineRule="auto"/>
              <w:jc w:val="center"/>
              <w:rPr>
                <w:sz w:val="24"/>
                <w:szCs w:val="24"/>
              </w:rPr>
            </w:pPr>
            <w:r>
              <w:rPr>
                <w:sz w:val="24"/>
                <w:szCs w:val="24"/>
              </w:rPr>
              <w:t>2</w:t>
            </w:r>
          </w:p>
        </w:tc>
        <w:tc>
          <w:tcPr>
            <w:tcW w:w="1243" w:type="dxa"/>
            <w:vAlign w:val="center"/>
          </w:tcPr>
          <w:p w14:paraId="615B1B98">
            <w:pPr>
              <w:adjustRightInd w:val="0"/>
              <w:snapToGrid w:val="0"/>
              <w:spacing w:after="0" w:line="240" w:lineRule="auto"/>
              <w:jc w:val="center"/>
              <w:rPr>
                <w:sz w:val="24"/>
                <w:szCs w:val="24"/>
              </w:rPr>
            </w:pPr>
            <w:r>
              <w:rPr>
                <w:sz w:val="24"/>
                <w:szCs w:val="24"/>
              </w:rPr>
              <w:t>Tháng 8/2026</w:t>
            </w:r>
          </w:p>
        </w:tc>
        <w:tc>
          <w:tcPr>
            <w:tcW w:w="3631" w:type="dxa"/>
            <w:vAlign w:val="center"/>
          </w:tcPr>
          <w:p w14:paraId="7F3E7646">
            <w:pPr>
              <w:adjustRightInd w:val="0"/>
              <w:snapToGrid w:val="0"/>
              <w:spacing w:after="0" w:line="240" w:lineRule="auto"/>
              <w:rPr>
                <w:sz w:val="24"/>
                <w:szCs w:val="24"/>
              </w:rPr>
            </w:pPr>
            <w:r>
              <w:rPr>
                <w:sz w:val="24"/>
                <w:szCs w:val="24"/>
              </w:rPr>
              <w:t>Rà soát, phê duyệt kế hoạch giáo dục nhà trường, tổ chuyên môn; chuẩn bị tựu trường, khai giảng</w:t>
            </w:r>
          </w:p>
        </w:tc>
        <w:tc>
          <w:tcPr>
            <w:tcW w:w="1854" w:type="dxa"/>
            <w:vAlign w:val="center"/>
          </w:tcPr>
          <w:p w14:paraId="1A4C5664">
            <w:pPr>
              <w:adjustRightInd w:val="0"/>
              <w:snapToGrid w:val="0"/>
              <w:spacing w:after="0" w:line="240" w:lineRule="auto"/>
              <w:rPr>
                <w:sz w:val="24"/>
                <w:szCs w:val="24"/>
              </w:rPr>
            </w:pPr>
            <w:r>
              <w:rPr>
                <w:sz w:val="24"/>
                <w:szCs w:val="24"/>
              </w:rPr>
              <w:t>Kế hoạch giáo dục hoàn thiện; điều kiện đầu năm</w:t>
            </w:r>
          </w:p>
        </w:tc>
        <w:tc>
          <w:tcPr>
            <w:tcW w:w="1851" w:type="dxa"/>
            <w:vAlign w:val="center"/>
          </w:tcPr>
          <w:p w14:paraId="7D9AF0A6">
            <w:pPr>
              <w:adjustRightInd w:val="0"/>
              <w:snapToGrid w:val="0"/>
              <w:spacing w:after="0" w:line="240" w:lineRule="auto"/>
              <w:rPr>
                <w:sz w:val="24"/>
                <w:szCs w:val="24"/>
              </w:rPr>
            </w:pPr>
            <w:r>
              <w:rPr>
                <w:sz w:val="24"/>
                <w:szCs w:val="24"/>
              </w:rPr>
              <w:t>Cơ sở THCS; UBND xã/phường</w:t>
            </w:r>
          </w:p>
        </w:tc>
      </w:tr>
      <w:tr w14:paraId="6EA5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27301177">
            <w:pPr>
              <w:adjustRightInd w:val="0"/>
              <w:snapToGrid w:val="0"/>
              <w:spacing w:after="0" w:line="240" w:lineRule="auto"/>
              <w:jc w:val="center"/>
              <w:rPr>
                <w:sz w:val="24"/>
                <w:szCs w:val="24"/>
              </w:rPr>
            </w:pPr>
            <w:r>
              <w:rPr>
                <w:sz w:val="24"/>
                <w:szCs w:val="24"/>
              </w:rPr>
              <w:t>3</w:t>
            </w:r>
          </w:p>
        </w:tc>
        <w:tc>
          <w:tcPr>
            <w:tcW w:w="1243" w:type="dxa"/>
            <w:vAlign w:val="center"/>
          </w:tcPr>
          <w:p w14:paraId="7A1AB853">
            <w:pPr>
              <w:adjustRightInd w:val="0"/>
              <w:snapToGrid w:val="0"/>
              <w:spacing w:after="0" w:line="240" w:lineRule="auto"/>
              <w:jc w:val="center"/>
              <w:rPr>
                <w:sz w:val="24"/>
                <w:szCs w:val="24"/>
              </w:rPr>
            </w:pPr>
            <w:r>
              <w:rPr>
                <w:sz w:val="24"/>
                <w:szCs w:val="24"/>
              </w:rPr>
              <w:t>Tháng 8-9/2026</w:t>
            </w:r>
          </w:p>
        </w:tc>
        <w:tc>
          <w:tcPr>
            <w:tcW w:w="3631" w:type="dxa"/>
            <w:vAlign w:val="center"/>
          </w:tcPr>
          <w:p w14:paraId="6E1E4DE6">
            <w:pPr>
              <w:adjustRightInd w:val="0"/>
              <w:snapToGrid w:val="0"/>
              <w:spacing w:after="0" w:line="240" w:lineRule="auto"/>
              <w:rPr>
                <w:sz w:val="24"/>
                <w:szCs w:val="24"/>
              </w:rPr>
            </w:pPr>
            <w:r>
              <w:rPr>
                <w:sz w:val="24"/>
                <w:szCs w:val="24"/>
              </w:rPr>
              <w:t>Rà soát đội ngũ, phòng học, thiết bị, SGK, học liệu và dữ liệu; hỗ trợ trường nhiều địa điểm, trường liên cấp</w:t>
            </w:r>
          </w:p>
        </w:tc>
        <w:tc>
          <w:tcPr>
            <w:tcW w:w="1854" w:type="dxa"/>
            <w:vAlign w:val="center"/>
          </w:tcPr>
          <w:p w14:paraId="1B9F533D">
            <w:pPr>
              <w:adjustRightInd w:val="0"/>
              <w:snapToGrid w:val="0"/>
              <w:spacing w:after="0" w:line="240" w:lineRule="auto"/>
              <w:rPr>
                <w:sz w:val="24"/>
                <w:szCs w:val="24"/>
              </w:rPr>
            </w:pPr>
            <w:r>
              <w:rPr>
                <w:sz w:val="24"/>
                <w:szCs w:val="24"/>
              </w:rPr>
              <w:t>Báo cáo rà soát; phương án xử lý</w:t>
            </w:r>
          </w:p>
        </w:tc>
        <w:tc>
          <w:tcPr>
            <w:tcW w:w="1851" w:type="dxa"/>
            <w:vAlign w:val="center"/>
          </w:tcPr>
          <w:p w14:paraId="4A49072D">
            <w:pPr>
              <w:adjustRightInd w:val="0"/>
              <w:snapToGrid w:val="0"/>
              <w:spacing w:after="0" w:line="240" w:lineRule="auto"/>
              <w:rPr>
                <w:sz w:val="24"/>
                <w:szCs w:val="24"/>
              </w:rPr>
            </w:pPr>
            <w:r>
              <w:rPr>
                <w:sz w:val="24"/>
                <w:szCs w:val="24"/>
              </w:rPr>
              <w:t>UBND xã/phường chủ trì; Sở hướng dẫn</w:t>
            </w:r>
          </w:p>
        </w:tc>
      </w:tr>
      <w:tr w14:paraId="589D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31AF964">
            <w:pPr>
              <w:adjustRightInd w:val="0"/>
              <w:snapToGrid w:val="0"/>
              <w:spacing w:after="0" w:line="240" w:lineRule="auto"/>
              <w:jc w:val="center"/>
              <w:rPr>
                <w:sz w:val="24"/>
                <w:szCs w:val="24"/>
              </w:rPr>
            </w:pPr>
            <w:r>
              <w:rPr>
                <w:sz w:val="24"/>
                <w:szCs w:val="24"/>
              </w:rPr>
              <w:t>4</w:t>
            </w:r>
          </w:p>
        </w:tc>
        <w:tc>
          <w:tcPr>
            <w:tcW w:w="1243" w:type="dxa"/>
            <w:vAlign w:val="center"/>
          </w:tcPr>
          <w:p w14:paraId="4CDE43F9">
            <w:pPr>
              <w:adjustRightInd w:val="0"/>
              <w:snapToGrid w:val="0"/>
              <w:spacing w:after="0" w:line="240" w:lineRule="auto"/>
              <w:jc w:val="center"/>
              <w:rPr>
                <w:sz w:val="24"/>
                <w:szCs w:val="24"/>
              </w:rPr>
            </w:pPr>
            <w:r>
              <w:rPr>
                <w:sz w:val="24"/>
                <w:szCs w:val="24"/>
              </w:rPr>
              <w:t>Tháng 9/2026</w:t>
            </w:r>
          </w:p>
        </w:tc>
        <w:tc>
          <w:tcPr>
            <w:tcW w:w="3631" w:type="dxa"/>
            <w:vAlign w:val="center"/>
          </w:tcPr>
          <w:p w14:paraId="05E28EB6">
            <w:pPr>
              <w:adjustRightInd w:val="0"/>
              <w:snapToGrid w:val="0"/>
              <w:spacing w:after="0" w:line="240" w:lineRule="auto"/>
              <w:rPr>
                <w:sz w:val="24"/>
                <w:szCs w:val="24"/>
              </w:rPr>
            </w:pPr>
            <w:r>
              <w:rPr>
                <w:sz w:val="24"/>
                <w:szCs w:val="24"/>
              </w:rPr>
              <w:t>Tổ chức tuần sinh hoạt đầu năm; hỗ trợ học sinh lớp 6 chuyển cấp; phát động an toàn giao thông, phòng chống bạo lực</w:t>
            </w:r>
          </w:p>
        </w:tc>
        <w:tc>
          <w:tcPr>
            <w:tcW w:w="1854" w:type="dxa"/>
            <w:vAlign w:val="center"/>
          </w:tcPr>
          <w:p w14:paraId="5F899B21">
            <w:pPr>
              <w:adjustRightInd w:val="0"/>
              <w:snapToGrid w:val="0"/>
              <w:spacing w:after="0" w:line="240" w:lineRule="auto"/>
              <w:rPr>
                <w:sz w:val="24"/>
                <w:szCs w:val="24"/>
              </w:rPr>
            </w:pPr>
            <w:r>
              <w:rPr>
                <w:sz w:val="24"/>
                <w:szCs w:val="24"/>
              </w:rPr>
              <w:t>Kế hoạch và kết quả triển khai</w:t>
            </w:r>
          </w:p>
        </w:tc>
        <w:tc>
          <w:tcPr>
            <w:tcW w:w="1851" w:type="dxa"/>
            <w:vAlign w:val="center"/>
          </w:tcPr>
          <w:p w14:paraId="3D1137FA">
            <w:pPr>
              <w:adjustRightInd w:val="0"/>
              <w:snapToGrid w:val="0"/>
              <w:spacing w:after="0" w:line="240" w:lineRule="auto"/>
              <w:rPr>
                <w:sz w:val="24"/>
                <w:szCs w:val="24"/>
              </w:rPr>
            </w:pPr>
            <w:r>
              <w:rPr>
                <w:sz w:val="24"/>
                <w:szCs w:val="24"/>
              </w:rPr>
              <w:t>Cơ sở THCS</w:t>
            </w:r>
          </w:p>
        </w:tc>
      </w:tr>
      <w:tr w14:paraId="1070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223C08CC">
            <w:pPr>
              <w:adjustRightInd w:val="0"/>
              <w:snapToGrid w:val="0"/>
              <w:spacing w:after="0" w:line="240" w:lineRule="auto"/>
              <w:jc w:val="center"/>
              <w:rPr>
                <w:sz w:val="24"/>
                <w:szCs w:val="24"/>
              </w:rPr>
            </w:pPr>
            <w:r>
              <w:rPr>
                <w:sz w:val="24"/>
                <w:szCs w:val="24"/>
              </w:rPr>
              <w:t>5</w:t>
            </w:r>
          </w:p>
        </w:tc>
        <w:tc>
          <w:tcPr>
            <w:tcW w:w="1243" w:type="dxa"/>
            <w:vAlign w:val="center"/>
          </w:tcPr>
          <w:p w14:paraId="742A409D">
            <w:pPr>
              <w:adjustRightInd w:val="0"/>
              <w:snapToGrid w:val="0"/>
              <w:spacing w:after="0" w:line="240" w:lineRule="auto"/>
              <w:jc w:val="center"/>
              <w:rPr>
                <w:sz w:val="24"/>
                <w:szCs w:val="24"/>
              </w:rPr>
            </w:pPr>
            <w:r>
              <w:rPr>
                <w:sz w:val="24"/>
                <w:szCs w:val="24"/>
              </w:rPr>
              <w:t>Tháng 9/2026</w:t>
            </w:r>
          </w:p>
        </w:tc>
        <w:tc>
          <w:tcPr>
            <w:tcW w:w="3631" w:type="dxa"/>
            <w:vAlign w:val="center"/>
          </w:tcPr>
          <w:p w14:paraId="13FDC451">
            <w:pPr>
              <w:adjustRightInd w:val="0"/>
              <w:snapToGrid w:val="0"/>
              <w:spacing w:after="0" w:line="240" w:lineRule="auto"/>
              <w:rPr>
                <w:sz w:val="24"/>
                <w:szCs w:val="24"/>
              </w:rPr>
            </w:pPr>
            <w:r>
              <w:rPr>
                <w:sz w:val="24"/>
                <w:szCs w:val="24"/>
              </w:rPr>
              <w:t>Cập nhật dữ liệu phổ cập, dữ liệu đầu năm; rà soát kế hoạch trường chuẩn quốc gia và bảo đảm chất lượng</w:t>
            </w:r>
          </w:p>
        </w:tc>
        <w:tc>
          <w:tcPr>
            <w:tcW w:w="1854" w:type="dxa"/>
            <w:vAlign w:val="center"/>
          </w:tcPr>
          <w:p w14:paraId="096125E1">
            <w:pPr>
              <w:adjustRightInd w:val="0"/>
              <w:snapToGrid w:val="0"/>
              <w:spacing w:after="0" w:line="240" w:lineRule="auto"/>
              <w:rPr>
                <w:sz w:val="24"/>
                <w:szCs w:val="24"/>
              </w:rPr>
            </w:pPr>
            <w:r>
              <w:rPr>
                <w:sz w:val="24"/>
                <w:szCs w:val="24"/>
              </w:rPr>
              <w:t>Dữ liệu được đối soát; kế hoạch cải tiến</w:t>
            </w:r>
          </w:p>
        </w:tc>
        <w:tc>
          <w:tcPr>
            <w:tcW w:w="1851" w:type="dxa"/>
            <w:vAlign w:val="center"/>
          </w:tcPr>
          <w:p w14:paraId="6EF6E308">
            <w:pPr>
              <w:adjustRightInd w:val="0"/>
              <w:snapToGrid w:val="0"/>
              <w:spacing w:after="0" w:line="240" w:lineRule="auto"/>
              <w:rPr>
                <w:sz w:val="24"/>
                <w:szCs w:val="24"/>
              </w:rPr>
            </w:pPr>
            <w:r>
              <w:rPr>
                <w:sz w:val="24"/>
                <w:szCs w:val="24"/>
              </w:rPr>
              <w:t>UBND xã/phường; cơ sở THCS</w:t>
            </w:r>
          </w:p>
        </w:tc>
      </w:tr>
      <w:tr w14:paraId="039D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94CB32F">
            <w:pPr>
              <w:adjustRightInd w:val="0"/>
              <w:snapToGrid w:val="0"/>
              <w:spacing w:after="0" w:line="240" w:lineRule="auto"/>
              <w:jc w:val="center"/>
              <w:rPr>
                <w:sz w:val="24"/>
                <w:szCs w:val="24"/>
              </w:rPr>
            </w:pPr>
            <w:r>
              <w:rPr>
                <w:sz w:val="24"/>
                <w:szCs w:val="24"/>
              </w:rPr>
              <w:t>6</w:t>
            </w:r>
          </w:p>
        </w:tc>
        <w:tc>
          <w:tcPr>
            <w:tcW w:w="1243" w:type="dxa"/>
            <w:vAlign w:val="center"/>
          </w:tcPr>
          <w:p w14:paraId="1E82E300">
            <w:pPr>
              <w:adjustRightInd w:val="0"/>
              <w:snapToGrid w:val="0"/>
              <w:spacing w:after="0" w:line="240" w:lineRule="auto"/>
              <w:jc w:val="center"/>
              <w:rPr>
                <w:sz w:val="24"/>
                <w:szCs w:val="24"/>
              </w:rPr>
            </w:pPr>
            <w:r>
              <w:rPr>
                <w:sz w:val="24"/>
                <w:szCs w:val="24"/>
              </w:rPr>
              <w:t>Tháng 9-10/2026</w:t>
            </w:r>
          </w:p>
        </w:tc>
        <w:tc>
          <w:tcPr>
            <w:tcW w:w="3631" w:type="dxa"/>
            <w:vAlign w:val="center"/>
          </w:tcPr>
          <w:p w14:paraId="1E4B3112">
            <w:pPr>
              <w:adjustRightInd w:val="0"/>
              <w:snapToGrid w:val="0"/>
              <w:spacing w:after="0" w:line="240" w:lineRule="auto"/>
              <w:rPr>
                <w:sz w:val="24"/>
                <w:szCs w:val="24"/>
              </w:rPr>
            </w:pPr>
            <w:r>
              <w:rPr>
                <w:sz w:val="24"/>
                <w:szCs w:val="24"/>
              </w:rPr>
              <w:t>Sinh hoạt giáo vụ môn học; chuyên đề xây dựng kế hoạch, môn tích hợp và kiểm tra đánh giá</w:t>
            </w:r>
          </w:p>
        </w:tc>
        <w:tc>
          <w:tcPr>
            <w:tcW w:w="1854" w:type="dxa"/>
            <w:vAlign w:val="center"/>
          </w:tcPr>
          <w:p w14:paraId="45A6509D">
            <w:pPr>
              <w:adjustRightInd w:val="0"/>
              <w:snapToGrid w:val="0"/>
              <w:spacing w:after="0" w:line="240" w:lineRule="auto"/>
              <w:rPr>
                <w:sz w:val="24"/>
                <w:szCs w:val="24"/>
              </w:rPr>
            </w:pPr>
            <w:r>
              <w:rPr>
                <w:sz w:val="24"/>
                <w:szCs w:val="24"/>
              </w:rPr>
              <w:t>Tài liệu chuyên đề; bài học minh họa</w:t>
            </w:r>
          </w:p>
        </w:tc>
        <w:tc>
          <w:tcPr>
            <w:tcW w:w="1851" w:type="dxa"/>
            <w:vAlign w:val="center"/>
          </w:tcPr>
          <w:p w14:paraId="186F5F0B">
            <w:pPr>
              <w:adjustRightInd w:val="0"/>
              <w:snapToGrid w:val="0"/>
              <w:spacing w:after="0" w:line="240" w:lineRule="auto"/>
              <w:rPr>
                <w:sz w:val="24"/>
                <w:szCs w:val="24"/>
              </w:rPr>
            </w:pPr>
            <w:r>
              <w:rPr>
                <w:sz w:val="24"/>
                <w:szCs w:val="24"/>
              </w:rPr>
              <w:t>Phòng GDTrH; giáo viên cốt cán</w:t>
            </w:r>
          </w:p>
        </w:tc>
      </w:tr>
      <w:tr w14:paraId="4656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D531AC5">
            <w:pPr>
              <w:adjustRightInd w:val="0"/>
              <w:snapToGrid w:val="0"/>
              <w:spacing w:after="0" w:line="240" w:lineRule="auto"/>
              <w:jc w:val="center"/>
              <w:rPr>
                <w:sz w:val="24"/>
                <w:szCs w:val="24"/>
              </w:rPr>
            </w:pPr>
            <w:r>
              <w:rPr>
                <w:sz w:val="24"/>
                <w:szCs w:val="24"/>
              </w:rPr>
              <w:t>7</w:t>
            </w:r>
          </w:p>
        </w:tc>
        <w:tc>
          <w:tcPr>
            <w:tcW w:w="1243" w:type="dxa"/>
            <w:vAlign w:val="center"/>
          </w:tcPr>
          <w:p w14:paraId="5836DFB7">
            <w:pPr>
              <w:adjustRightInd w:val="0"/>
              <w:snapToGrid w:val="0"/>
              <w:spacing w:after="0" w:line="240" w:lineRule="auto"/>
              <w:jc w:val="center"/>
              <w:rPr>
                <w:sz w:val="24"/>
                <w:szCs w:val="24"/>
              </w:rPr>
            </w:pPr>
            <w:r>
              <w:rPr>
                <w:sz w:val="24"/>
                <w:szCs w:val="24"/>
              </w:rPr>
              <w:t>Tháng 10/2026</w:t>
            </w:r>
          </w:p>
        </w:tc>
        <w:tc>
          <w:tcPr>
            <w:tcW w:w="3631" w:type="dxa"/>
            <w:vAlign w:val="center"/>
          </w:tcPr>
          <w:p w14:paraId="4C315BC0">
            <w:pPr>
              <w:adjustRightInd w:val="0"/>
              <w:snapToGrid w:val="0"/>
              <w:spacing w:after="0" w:line="240" w:lineRule="auto"/>
              <w:rPr>
                <w:sz w:val="24"/>
                <w:szCs w:val="24"/>
              </w:rPr>
            </w:pPr>
            <w:r>
              <w:rPr>
                <w:sz w:val="24"/>
                <w:szCs w:val="24"/>
              </w:rPr>
              <w:t>Triển khai hội thi giáo viên dạy giỏi, hoạt động STEM, nghiên cứu khoa học theo kế hoạch</w:t>
            </w:r>
          </w:p>
        </w:tc>
        <w:tc>
          <w:tcPr>
            <w:tcW w:w="1854" w:type="dxa"/>
            <w:vAlign w:val="center"/>
          </w:tcPr>
          <w:p w14:paraId="1C99C0A6">
            <w:pPr>
              <w:adjustRightInd w:val="0"/>
              <w:snapToGrid w:val="0"/>
              <w:spacing w:after="0" w:line="240" w:lineRule="auto"/>
              <w:rPr>
                <w:sz w:val="24"/>
                <w:szCs w:val="24"/>
              </w:rPr>
            </w:pPr>
            <w:r>
              <w:rPr>
                <w:sz w:val="24"/>
                <w:szCs w:val="24"/>
              </w:rPr>
              <w:t>Kế hoạch, sản phẩm, kết quả vòng cơ sở</w:t>
            </w:r>
          </w:p>
        </w:tc>
        <w:tc>
          <w:tcPr>
            <w:tcW w:w="1851" w:type="dxa"/>
            <w:vAlign w:val="center"/>
          </w:tcPr>
          <w:p w14:paraId="5180695C">
            <w:pPr>
              <w:adjustRightInd w:val="0"/>
              <w:snapToGrid w:val="0"/>
              <w:spacing w:after="0" w:line="240" w:lineRule="auto"/>
              <w:rPr>
                <w:sz w:val="24"/>
                <w:szCs w:val="24"/>
              </w:rPr>
            </w:pPr>
            <w:r>
              <w:rPr>
                <w:sz w:val="24"/>
                <w:szCs w:val="24"/>
              </w:rPr>
              <w:t>Phòng GDTrH; UBND xã/phường</w:t>
            </w:r>
          </w:p>
        </w:tc>
      </w:tr>
      <w:tr w14:paraId="00F4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0AE01D6B">
            <w:pPr>
              <w:adjustRightInd w:val="0"/>
              <w:snapToGrid w:val="0"/>
              <w:spacing w:after="0" w:line="240" w:lineRule="auto"/>
              <w:jc w:val="center"/>
              <w:rPr>
                <w:sz w:val="24"/>
                <w:szCs w:val="24"/>
              </w:rPr>
            </w:pPr>
            <w:r>
              <w:rPr>
                <w:sz w:val="24"/>
                <w:szCs w:val="24"/>
              </w:rPr>
              <w:t>8</w:t>
            </w:r>
          </w:p>
        </w:tc>
        <w:tc>
          <w:tcPr>
            <w:tcW w:w="1243" w:type="dxa"/>
            <w:vAlign w:val="center"/>
          </w:tcPr>
          <w:p w14:paraId="52D558E7">
            <w:pPr>
              <w:adjustRightInd w:val="0"/>
              <w:snapToGrid w:val="0"/>
              <w:spacing w:after="0" w:line="240" w:lineRule="auto"/>
              <w:jc w:val="center"/>
              <w:rPr>
                <w:sz w:val="24"/>
                <w:szCs w:val="24"/>
              </w:rPr>
            </w:pPr>
            <w:r>
              <w:rPr>
                <w:sz w:val="24"/>
                <w:szCs w:val="24"/>
              </w:rPr>
              <w:t>Tháng 10-11/2026</w:t>
            </w:r>
          </w:p>
        </w:tc>
        <w:tc>
          <w:tcPr>
            <w:tcW w:w="3631" w:type="dxa"/>
            <w:vAlign w:val="center"/>
          </w:tcPr>
          <w:p w14:paraId="5DC07740">
            <w:pPr>
              <w:adjustRightInd w:val="0"/>
              <w:snapToGrid w:val="0"/>
              <w:spacing w:after="0" w:line="240" w:lineRule="auto"/>
              <w:rPr>
                <w:sz w:val="24"/>
                <w:szCs w:val="24"/>
              </w:rPr>
            </w:pPr>
            <w:r>
              <w:rPr>
                <w:sz w:val="24"/>
                <w:szCs w:val="24"/>
              </w:rPr>
              <w:t>Kiểm tra, hỗ trợ thực hiện chương trình, dạy thêm học thêm, thu chi và an toàn trường học</w:t>
            </w:r>
          </w:p>
        </w:tc>
        <w:tc>
          <w:tcPr>
            <w:tcW w:w="1854" w:type="dxa"/>
            <w:vAlign w:val="center"/>
          </w:tcPr>
          <w:p w14:paraId="3BABAA37">
            <w:pPr>
              <w:adjustRightInd w:val="0"/>
              <w:snapToGrid w:val="0"/>
              <w:spacing w:after="0" w:line="240" w:lineRule="auto"/>
              <w:rPr>
                <w:sz w:val="24"/>
                <w:szCs w:val="24"/>
              </w:rPr>
            </w:pPr>
            <w:r>
              <w:rPr>
                <w:sz w:val="24"/>
                <w:szCs w:val="24"/>
              </w:rPr>
              <w:t>Biên bản/báo cáo; kiến nghị xử lý</w:t>
            </w:r>
          </w:p>
        </w:tc>
        <w:tc>
          <w:tcPr>
            <w:tcW w:w="1851" w:type="dxa"/>
            <w:vAlign w:val="center"/>
          </w:tcPr>
          <w:p w14:paraId="43ADE343">
            <w:pPr>
              <w:adjustRightInd w:val="0"/>
              <w:snapToGrid w:val="0"/>
              <w:spacing w:after="0" w:line="240" w:lineRule="auto"/>
              <w:rPr>
                <w:sz w:val="24"/>
                <w:szCs w:val="24"/>
              </w:rPr>
            </w:pPr>
            <w:r>
              <w:rPr>
                <w:sz w:val="24"/>
                <w:szCs w:val="24"/>
              </w:rPr>
              <w:t>Sở; UBND xã/phường theo thẩm quyền</w:t>
            </w:r>
          </w:p>
        </w:tc>
      </w:tr>
      <w:tr w14:paraId="5F4A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377ABAFB">
            <w:pPr>
              <w:adjustRightInd w:val="0"/>
              <w:snapToGrid w:val="0"/>
              <w:spacing w:after="0" w:line="240" w:lineRule="auto"/>
              <w:jc w:val="center"/>
              <w:rPr>
                <w:sz w:val="24"/>
                <w:szCs w:val="24"/>
              </w:rPr>
            </w:pPr>
            <w:r>
              <w:rPr>
                <w:sz w:val="24"/>
                <w:szCs w:val="24"/>
              </w:rPr>
              <w:t>9</w:t>
            </w:r>
          </w:p>
        </w:tc>
        <w:tc>
          <w:tcPr>
            <w:tcW w:w="1243" w:type="dxa"/>
            <w:vAlign w:val="center"/>
          </w:tcPr>
          <w:p w14:paraId="7A640640">
            <w:pPr>
              <w:adjustRightInd w:val="0"/>
              <w:snapToGrid w:val="0"/>
              <w:spacing w:after="0" w:line="240" w:lineRule="auto"/>
              <w:jc w:val="center"/>
              <w:rPr>
                <w:sz w:val="24"/>
                <w:szCs w:val="24"/>
              </w:rPr>
            </w:pPr>
            <w:r>
              <w:rPr>
                <w:sz w:val="24"/>
                <w:szCs w:val="24"/>
              </w:rPr>
              <w:t>Tháng 11/2026</w:t>
            </w:r>
          </w:p>
        </w:tc>
        <w:tc>
          <w:tcPr>
            <w:tcW w:w="3631" w:type="dxa"/>
            <w:vAlign w:val="center"/>
          </w:tcPr>
          <w:p w14:paraId="6A50AD19">
            <w:pPr>
              <w:adjustRightInd w:val="0"/>
              <w:snapToGrid w:val="0"/>
              <w:spacing w:after="0" w:line="240" w:lineRule="auto"/>
              <w:rPr>
                <w:sz w:val="24"/>
                <w:szCs w:val="24"/>
              </w:rPr>
            </w:pPr>
            <w:r>
              <w:rPr>
                <w:sz w:val="24"/>
                <w:szCs w:val="24"/>
              </w:rPr>
              <w:t>Tổ chức chuyên đề giáo dục toàn diện, tiếng Anh, năng lực số và AI</w:t>
            </w:r>
          </w:p>
        </w:tc>
        <w:tc>
          <w:tcPr>
            <w:tcW w:w="1854" w:type="dxa"/>
            <w:vAlign w:val="center"/>
          </w:tcPr>
          <w:p w14:paraId="340D8EFF">
            <w:pPr>
              <w:adjustRightInd w:val="0"/>
              <w:snapToGrid w:val="0"/>
              <w:spacing w:after="0" w:line="240" w:lineRule="auto"/>
              <w:rPr>
                <w:sz w:val="24"/>
                <w:szCs w:val="24"/>
              </w:rPr>
            </w:pPr>
            <w:r>
              <w:rPr>
                <w:sz w:val="24"/>
                <w:szCs w:val="24"/>
              </w:rPr>
              <w:t>Tài liệu; mô hình triển khai</w:t>
            </w:r>
          </w:p>
        </w:tc>
        <w:tc>
          <w:tcPr>
            <w:tcW w:w="1851" w:type="dxa"/>
            <w:vAlign w:val="center"/>
          </w:tcPr>
          <w:p w14:paraId="07338A3B">
            <w:pPr>
              <w:adjustRightInd w:val="0"/>
              <w:snapToGrid w:val="0"/>
              <w:spacing w:after="0" w:line="240" w:lineRule="auto"/>
              <w:rPr>
                <w:sz w:val="24"/>
                <w:szCs w:val="24"/>
              </w:rPr>
            </w:pPr>
            <w:r>
              <w:rPr>
                <w:sz w:val="24"/>
                <w:szCs w:val="24"/>
              </w:rPr>
              <w:t>Phòng GDTrH; đơn vị được lựa chọn</w:t>
            </w:r>
          </w:p>
        </w:tc>
      </w:tr>
      <w:tr w14:paraId="1E76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09E63E2">
            <w:pPr>
              <w:adjustRightInd w:val="0"/>
              <w:snapToGrid w:val="0"/>
              <w:spacing w:after="0" w:line="240" w:lineRule="auto"/>
              <w:jc w:val="center"/>
              <w:rPr>
                <w:sz w:val="24"/>
                <w:szCs w:val="24"/>
              </w:rPr>
            </w:pPr>
            <w:r>
              <w:rPr>
                <w:sz w:val="24"/>
                <w:szCs w:val="24"/>
              </w:rPr>
              <w:t>10</w:t>
            </w:r>
          </w:p>
        </w:tc>
        <w:tc>
          <w:tcPr>
            <w:tcW w:w="1243" w:type="dxa"/>
            <w:vAlign w:val="center"/>
          </w:tcPr>
          <w:p w14:paraId="676AAF8A">
            <w:pPr>
              <w:adjustRightInd w:val="0"/>
              <w:snapToGrid w:val="0"/>
              <w:spacing w:after="0" w:line="240" w:lineRule="auto"/>
              <w:jc w:val="center"/>
              <w:rPr>
                <w:sz w:val="24"/>
                <w:szCs w:val="24"/>
              </w:rPr>
            </w:pPr>
            <w:r>
              <w:rPr>
                <w:sz w:val="24"/>
                <w:szCs w:val="24"/>
              </w:rPr>
              <w:t>Tháng 11-12/2026</w:t>
            </w:r>
          </w:p>
        </w:tc>
        <w:tc>
          <w:tcPr>
            <w:tcW w:w="3631" w:type="dxa"/>
            <w:vAlign w:val="center"/>
          </w:tcPr>
          <w:p w14:paraId="02DD2431">
            <w:pPr>
              <w:adjustRightInd w:val="0"/>
              <w:snapToGrid w:val="0"/>
              <w:spacing w:after="0" w:line="240" w:lineRule="auto"/>
              <w:rPr>
                <w:sz w:val="24"/>
                <w:szCs w:val="24"/>
              </w:rPr>
            </w:pPr>
            <w:r>
              <w:rPr>
                <w:sz w:val="24"/>
                <w:szCs w:val="24"/>
              </w:rPr>
              <w:t>Tổ chức thi học sinh giỏi lớp 9, nghiên cứu khoa học và các hoạt động chuyên môn theo kế hoạch</w:t>
            </w:r>
          </w:p>
        </w:tc>
        <w:tc>
          <w:tcPr>
            <w:tcW w:w="1854" w:type="dxa"/>
            <w:vAlign w:val="center"/>
          </w:tcPr>
          <w:p w14:paraId="78C22438">
            <w:pPr>
              <w:adjustRightInd w:val="0"/>
              <w:snapToGrid w:val="0"/>
              <w:spacing w:after="0" w:line="240" w:lineRule="auto"/>
              <w:rPr>
                <w:sz w:val="24"/>
                <w:szCs w:val="24"/>
              </w:rPr>
            </w:pPr>
            <w:r>
              <w:rPr>
                <w:sz w:val="24"/>
                <w:szCs w:val="24"/>
              </w:rPr>
              <w:t>Kết quả tổ chức; đội tuyển/sản phẩm</w:t>
            </w:r>
          </w:p>
        </w:tc>
        <w:tc>
          <w:tcPr>
            <w:tcW w:w="1851" w:type="dxa"/>
            <w:vAlign w:val="center"/>
          </w:tcPr>
          <w:p w14:paraId="4AF46FEE">
            <w:pPr>
              <w:adjustRightInd w:val="0"/>
              <w:snapToGrid w:val="0"/>
              <w:spacing w:after="0" w:line="240" w:lineRule="auto"/>
              <w:rPr>
                <w:sz w:val="24"/>
                <w:szCs w:val="24"/>
              </w:rPr>
            </w:pPr>
            <w:r>
              <w:rPr>
                <w:sz w:val="24"/>
                <w:szCs w:val="24"/>
              </w:rPr>
              <w:t>Phòng GDTrH; các đơn vị liên quan</w:t>
            </w:r>
          </w:p>
        </w:tc>
      </w:tr>
      <w:tr w14:paraId="001D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30E5589">
            <w:pPr>
              <w:adjustRightInd w:val="0"/>
              <w:snapToGrid w:val="0"/>
              <w:spacing w:after="0" w:line="240" w:lineRule="auto"/>
              <w:jc w:val="center"/>
              <w:rPr>
                <w:sz w:val="24"/>
                <w:szCs w:val="24"/>
              </w:rPr>
            </w:pPr>
            <w:r>
              <w:rPr>
                <w:sz w:val="24"/>
                <w:szCs w:val="24"/>
              </w:rPr>
              <w:t>11</w:t>
            </w:r>
          </w:p>
        </w:tc>
        <w:tc>
          <w:tcPr>
            <w:tcW w:w="1243" w:type="dxa"/>
            <w:vAlign w:val="center"/>
          </w:tcPr>
          <w:p w14:paraId="67F45557">
            <w:pPr>
              <w:adjustRightInd w:val="0"/>
              <w:snapToGrid w:val="0"/>
              <w:spacing w:after="0" w:line="240" w:lineRule="auto"/>
              <w:jc w:val="center"/>
              <w:rPr>
                <w:sz w:val="24"/>
                <w:szCs w:val="24"/>
              </w:rPr>
            </w:pPr>
            <w:r>
              <w:rPr>
                <w:sz w:val="24"/>
                <w:szCs w:val="24"/>
              </w:rPr>
              <w:t>Tháng 12/2026</w:t>
            </w:r>
          </w:p>
        </w:tc>
        <w:tc>
          <w:tcPr>
            <w:tcW w:w="3631" w:type="dxa"/>
            <w:vAlign w:val="center"/>
          </w:tcPr>
          <w:p w14:paraId="237ACC04">
            <w:pPr>
              <w:adjustRightInd w:val="0"/>
              <w:snapToGrid w:val="0"/>
              <w:spacing w:after="0" w:line="240" w:lineRule="auto"/>
              <w:rPr>
                <w:sz w:val="24"/>
                <w:szCs w:val="24"/>
              </w:rPr>
            </w:pPr>
            <w:r>
              <w:rPr>
                <w:sz w:val="24"/>
                <w:szCs w:val="24"/>
              </w:rPr>
              <w:t>Rà soát tiến độ chương trình, dữ liệu chất lượng; chuẩn bị kiểm tra cuối học kỳ I</w:t>
            </w:r>
          </w:p>
        </w:tc>
        <w:tc>
          <w:tcPr>
            <w:tcW w:w="1854" w:type="dxa"/>
            <w:vAlign w:val="center"/>
          </w:tcPr>
          <w:p w14:paraId="38F16E06">
            <w:pPr>
              <w:adjustRightInd w:val="0"/>
              <w:snapToGrid w:val="0"/>
              <w:spacing w:after="0" w:line="240" w:lineRule="auto"/>
              <w:rPr>
                <w:sz w:val="24"/>
                <w:szCs w:val="24"/>
              </w:rPr>
            </w:pPr>
            <w:r>
              <w:rPr>
                <w:sz w:val="24"/>
                <w:szCs w:val="24"/>
              </w:rPr>
              <w:t>Báo cáo tiến độ; phương án hỗ trợ</w:t>
            </w:r>
          </w:p>
        </w:tc>
        <w:tc>
          <w:tcPr>
            <w:tcW w:w="1851" w:type="dxa"/>
            <w:vAlign w:val="center"/>
          </w:tcPr>
          <w:p w14:paraId="2116BB57">
            <w:pPr>
              <w:adjustRightInd w:val="0"/>
              <w:snapToGrid w:val="0"/>
              <w:spacing w:after="0" w:line="240" w:lineRule="auto"/>
              <w:rPr>
                <w:sz w:val="24"/>
                <w:szCs w:val="24"/>
              </w:rPr>
            </w:pPr>
            <w:r>
              <w:rPr>
                <w:sz w:val="24"/>
                <w:szCs w:val="24"/>
              </w:rPr>
              <w:t>Cơ sở THCS; UBND xã/phường</w:t>
            </w:r>
          </w:p>
        </w:tc>
      </w:tr>
      <w:tr w14:paraId="27CC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14D860A">
            <w:pPr>
              <w:adjustRightInd w:val="0"/>
              <w:snapToGrid w:val="0"/>
              <w:spacing w:after="0" w:line="240" w:lineRule="auto"/>
              <w:jc w:val="center"/>
              <w:rPr>
                <w:sz w:val="24"/>
                <w:szCs w:val="24"/>
              </w:rPr>
            </w:pPr>
            <w:r>
              <w:rPr>
                <w:sz w:val="24"/>
                <w:szCs w:val="24"/>
              </w:rPr>
              <w:t>12</w:t>
            </w:r>
          </w:p>
        </w:tc>
        <w:tc>
          <w:tcPr>
            <w:tcW w:w="1243" w:type="dxa"/>
            <w:vAlign w:val="center"/>
          </w:tcPr>
          <w:p w14:paraId="661BF018">
            <w:pPr>
              <w:adjustRightInd w:val="0"/>
              <w:snapToGrid w:val="0"/>
              <w:spacing w:after="0" w:line="240" w:lineRule="auto"/>
              <w:jc w:val="center"/>
              <w:rPr>
                <w:sz w:val="24"/>
                <w:szCs w:val="24"/>
              </w:rPr>
            </w:pPr>
            <w:r>
              <w:rPr>
                <w:sz w:val="24"/>
                <w:szCs w:val="24"/>
              </w:rPr>
              <w:t>Tháng 1/2027</w:t>
            </w:r>
          </w:p>
        </w:tc>
        <w:tc>
          <w:tcPr>
            <w:tcW w:w="3631" w:type="dxa"/>
            <w:vAlign w:val="center"/>
          </w:tcPr>
          <w:p w14:paraId="58D6B558">
            <w:pPr>
              <w:adjustRightInd w:val="0"/>
              <w:snapToGrid w:val="0"/>
              <w:spacing w:after="0" w:line="240" w:lineRule="auto"/>
              <w:rPr>
                <w:sz w:val="24"/>
                <w:szCs w:val="24"/>
              </w:rPr>
            </w:pPr>
            <w:r>
              <w:rPr>
                <w:sz w:val="24"/>
                <w:szCs w:val="24"/>
              </w:rPr>
              <w:t>Sơ kết học kỳ I; điều chỉnh kế hoạch học kỳ II; hỗ trợ học sinh chưa đáp ứng yêu cầu</w:t>
            </w:r>
          </w:p>
        </w:tc>
        <w:tc>
          <w:tcPr>
            <w:tcW w:w="1854" w:type="dxa"/>
            <w:vAlign w:val="center"/>
          </w:tcPr>
          <w:p w14:paraId="3FF7E136">
            <w:pPr>
              <w:adjustRightInd w:val="0"/>
              <w:snapToGrid w:val="0"/>
              <w:spacing w:after="0" w:line="240" w:lineRule="auto"/>
              <w:rPr>
                <w:sz w:val="24"/>
                <w:szCs w:val="24"/>
              </w:rPr>
            </w:pPr>
            <w:r>
              <w:rPr>
                <w:sz w:val="24"/>
                <w:szCs w:val="24"/>
              </w:rPr>
              <w:t>Báo cáo sơ kết; kế hoạch điều chỉnh</w:t>
            </w:r>
          </w:p>
        </w:tc>
        <w:tc>
          <w:tcPr>
            <w:tcW w:w="1851" w:type="dxa"/>
            <w:vAlign w:val="center"/>
          </w:tcPr>
          <w:p w14:paraId="2387B234">
            <w:pPr>
              <w:adjustRightInd w:val="0"/>
              <w:snapToGrid w:val="0"/>
              <w:spacing w:after="0" w:line="240" w:lineRule="auto"/>
              <w:rPr>
                <w:sz w:val="24"/>
                <w:szCs w:val="24"/>
              </w:rPr>
            </w:pPr>
            <w:r>
              <w:rPr>
                <w:sz w:val="24"/>
                <w:szCs w:val="24"/>
              </w:rPr>
              <w:t>Phòng GDTrH; UBND xã/phường; cơ sở THCS</w:t>
            </w:r>
          </w:p>
        </w:tc>
      </w:tr>
      <w:tr w14:paraId="31BD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63349645">
            <w:pPr>
              <w:adjustRightInd w:val="0"/>
              <w:snapToGrid w:val="0"/>
              <w:spacing w:after="0" w:line="240" w:lineRule="auto"/>
              <w:jc w:val="center"/>
              <w:rPr>
                <w:sz w:val="24"/>
                <w:szCs w:val="24"/>
              </w:rPr>
            </w:pPr>
            <w:r>
              <w:rPr>
                <w:sz w:val="24"/>
                <w:szCs w:val="24"/>
              </w:rPr>
              <w:t>13</w:t>
            </w:r>
          </w:p>
        </w:tc>
        <w:tc>
          <w:tcPr>
            <w:tcW w:w="1243" w:type="dxa"/>
            <w:vAlign w:val="center"/>
          </w:tcPr>
          <w:p w14:paraId="7375B605">
            <w:pPr>
              <w:adjustRightInd w:val="0"/>
              <w:snapToGrid w:val="0"/>
              <w:spacing w:after="0" w:line="240" w:lineRule="auto"/>
              <w:jc w:val="center"/>
              <w:rPr>
                <w:sz w:val="24"/>
                <w:szCs w:val="24"/>
              </w:rPr>
            </w:pPr>
            <w:r>
              <w:rPr>
                <w:sz w:val="24"/>
                <w:szCs w:val="24"/>
              </w:rPr>
              <w:t>Tháng 2/2027</w:t>
            </w:r>
          </w:p>
        </w:tc>
        <w:tc>
          <w:tcPr>
            <w:tcW w:w="3631" w:type="dxa"/>
            <w:vAlign w:val="center"/>
          </w:tcPr>
          <w:p w14:paraId="05D4DFAC">
            <w:pPr>
              <w:adjustRightInd w:val="0"/>
              <w:snapToGrid w:val="0"/>
              <w:spacing w:after="0" w:line="240" w:lineRule="auto"/>
              <w:rPr>
                <w:sz w:val="24"/>
                <w:szCs w:val="24"/>
              </w:rPr>
            </w:pPr>
            <w:r>
              <w:rPr>
                <w:sz w:val="24"/>
                <w:szCs w:val="24"/>
              </w:rPr>
              <w:t>Ổn định nền nếp sau kỳ nghỉ; chuyên đề môn học và tư vấn hướng nghiệp lớp 9</w:t>
            </w:r>
          </w:p>
        </w:tc>
        <w:tc>
          <w:tcPr>
            <w:tcW w:w="1854" w:type="dxa"/>
            <w:vAlign w:val="center"/>
          </w:tcPr>
          <w:p w14:paraId="529574B8">
            <w:pPr>
              <w:adjustRightInd w:val="0"/>
              <w:snapToGrid w:val="0"/>
              <w:spacing w:after="0" w:line="240" w:lineRule="auto"/>
              <w:rPr>
                <w:sz w:val="24"/>
                <w:szCs w:val="24"/>
              </w:rPr>
            </w:pPr>
            <w:r>
              <w:rPr>
                <w:sz w:val="24"/>
                <w:szCs w:val="24"/>
              </w:rPr>
              <w:t>Kết quả chuyên đề; kế hoạch tư vấn</w:t>
            </w:r>
          </w:p>
        </w:tc>
        <w:tc>
          <w:tcPr>
            <w:tcW w:w="1851" w:type="dxa"/>
            <w:vAlign w:val="center"/>
          </w:tcPr>
          <w:p w14:paraId="4AAB8944">
            <w:pPr>
              <w:adjustRightInd w:val="0"/>
              <w:snapToGrid w:val="0"/>
              <w:spacing w:after="0" w:line="240" w:lineRule="auto"/>
              <w:rPr>
                <w:sz w:val="24"/>
                <w:szCs w:val="24"/>
              </w:rPr>
            </w:pPr>
            <w:r>
              <w:rPr>
                <w:sz w:val="24"/>
                <w:szCs w:val="24"/>
              </w:rPr>
              <w:t>Cơ sở THCS; cụm trường</w:t>
            </w:r>
          </w:p>
        </w:tc>
      </w:tr>
      <w:tr w14:paraId="468B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8B06619">
            <w:pPr>
              <w:adjustRightInd w:val="0"/>
              <w:snapToGrid w:val="0"/>
              <w:spacing w:after="0" w:line="240" w:lineRule="auto"/>
              <w:jc w:val="center"/>
              <w:rPr>
                <w:sz w:val="24"/>
                <w:szCs w:val="24"/>
              </w:rPr>
            </w:pPr>
            <w:r>
              <w:rPr>
                <w:sz w:val="24"/>
                <w:szCs w:val="24"/>
              </w:rPr>
              <w:t>14</w:t>
            </w:r>
          </w:p>
        </w:tc>
        <w:tc>
          <w:tcPr>
            <w:tcW w:w="1243" w:type="dxa"/>
            <w:vAlign w:val="center"/>
          </w:tcPr>
          <w:p w14:paraId="0249C2F3">
            <w:pPr>
              <w:adjustRightInd w:val="0"/>
              <w:snapToGrid w:val="0"/>
              <w:spacing w:after="0" w:line="240" w:lineRule="auto"/>
              <w:jc w:val="center"/>
              <w:rPr>
                <w:sz w:val="24"/>
                <w:szCs w:val="24"/>
              </w:rPr>
            </w:pPr>
            <w:r>
              <w:rPr>
                <w:sz w:val="24"/>
                <w:szCs w:val="24"/>
              </w:rPr>
              <w:t>Tháng 3/2027</w:t>
            </w:r>
          </w:p>
        </w:tc>
        <w:tc>
          <w:tcPr>
            <w:tcW w:w="3631" w:type="dxa"/>
            <w:vAlign w:val="center"/>
          </w:tcPr>
          <w:p w14:paraId="62C88D09">
            <w:pPr>
              <w:adjustRightInd w:val="0"/>
              <w:snapToGrid w:val="0"/>
              <w:spacing w:after="0" w:line="240" w:lineRule="auto"/>
              <w:rPr>
                <w:sz w:val="24"/>
                <w:szCs w:val="24"/>
              </w:rPr>
            </w:pPr>
            <w:r>
              <w:rPr>
                <w:sz w:val="24"/>
                <w:szCs w:val="24"/>
              </w:rPr>
              <w:t>Hoạt động STEM, nghệ thuật, thể thao, tiếng Anh và trải nghiệm hướng nghiệp</w:t>
            </w:r>
          </w:p>
        </w:tc>
        <w:tc>
          <w:tcPr>
            <w:tcW w:w="1854" w:type="dxa"/>
            <w:vAlign w:val="center"/>
          </w:tcPr>
          <w:p w14:paraId="42D78B48">
            <w:pPr>
              <w:adjustRightInd w:val="0"/>
              <w:snapToGrid w:val="0"/>
              <w:spacing w:after="0" w:line="240" w:lineRule="auto"/>
              <w:rPr>
                <w:sz w:val="24"/>
                <w:szCs w:val="24"/>
              </w:rPr>
            </w:pPr>
            <w:r>
              <w:rPr>
                <w:sz w:val="24"/>
                <w:szCs w:val="24"/>
              </w:rPr>
              <w:t>Sản phẩm/ngày hội; minh chứng hoạt động</w:t>
            </w:r>
          </w:p>
        </w:tc>
        <w:tc>
          <w:tcPr>
            <w:tcW w:w="1851" w:type="dxa"/>
            <w:vAlign w:val="center"/>
          </w:tcPr>
          <w:p w14:paraId="6207210C">
            <w:pPr>
              <w:adjustRightInd w:val="0"/>
              <w:snapToGrid w:val="0"/>
              <w:spacing w:after="0" w:line="240" w:lineRule="auto"/>
              <w:rPr>
                <w:sz w:val="24"/>
                <w:szCs w:val="24"/>
              </w:rPr>
            </w:pPr>
            <w:r>
              <w:rPr>
                <w:sz w:val="24"/>
                <w:szCs w:val="24"/>
              </w:rPr>
              <w:t>Cơ sở THCS; đơn vị phối hợp</w:t>
            </w:r>
          </w:p>
        </w:tc>
      </w:tr>
      <w:tr w14:paraId="55D3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765F88EE">
            <w:pPr>
              <w:adjustRightInd w:val="0"/>
              <w:snapToGrid w:val="0"/>
              <w:spacing w:after="0" w:line="240" w:lineRule="auto"/>
              <w:jc w:val="center"/>
              <w:rPr>
                <w:sz w:val="24"/>
                <w:szCs w:val="24"/>
              </w:rPr>
            </w:pPr>
            <w:r>
              <w:rPr>
                <w:sz w:val="24"/>
                <w:szCs w:val="24"/>
              </w:rPr>
              <w:t>15</w:t>
            </w:r>
          </w:p>
        </w:tc>
        <w:tc>
          <w:tcPr>
            <w:tcW w:w="1243" w:type="dxa"/>
            <w:vAlign w:val="center"/>
          </w:tcPr>
          <w:p w14:paraId="4A14FD4F">
            <w:pPr>
              <w:adjustRightInd w:val="0"/>
              <w:snapToGrid w:val="0"/>
              <w:spacing w:after="0" w:line="240" w:lineRule="auto"/>
              <w:jc w:val="center"/>
              <w:rPr>
                <w:sz w:val="24"/>
                <w:szCs w:val="24"/>
              </w:rPr>
            </w:pPr>
            <w:r>
              <w:rPr>
                <w:sz w:val="24"/>
                <w:szCs w:val="24"/>
              </w:rPr>
              <w:t>Tháng 3-4/2027</w:t>
            </w:r>
          </w:p>
        </w:tc>
        <w:tc>
          <w:tcPr>
            <w:tcW w:w="3631" w:type="dxa"/>
            <w:vAlign w:val="center"/>
          </w:tcPr>
          <w:p w14:paraId="22469A71">
            <w:pPr>
              <w:adjustRightInd w:val="0"/>
              <w:snapToGrid w:val="0"/>
              <w:spacing w:after="0" w:line="240" w:lineRule="auto"/>
              <w:rPr>
                <w:sz w:val="24"/>
                <w:szCs w:val="24"/>
              </w:rPr>
            </w:pPr>
            <w:r>
              <w:rPr>
                <w:sz w:val="24"/>
                <w:szCs w:val="24"/>
              </w:rPr>
              <w:t>Rà soát phổ cập, trường chuẩn, học bạ số, dữ liệu cuối năm; kiểm tra chuyên đề</w:t>
            </w:r>
          </w:p>
        </w:tc>
        <w:tc>
          <w:tcPr>
            <w:tcW w:w="1854" w:type="dxa"/>
            <w:vAlign w:val="center"/>
          </w:tcPr>
          <w:p w14:paraId="099F9342">
            <w:pPr>
              <w:adjustRightInd w:val="0"/>
              <w:snapToGrid w:val="0"/>
              <w:spacing w:after="0" w:line="240" w:lineRule="auto"/>
              <w:rPr>
                <w:sz w:val="24"/>
                <w:szCs w:val="24"/>
              </w:rPr>
            </w:pPr>
            <w:r>
              <w:rPr>
                <w:sz w:val="24"/>
                <w:szCs w:val="24"/>
              </w:rPr>
              <w:t>Dữ liệu, báo cáo kiểm tra; kiến nghị</w:t>
            </w:r>
          </w:p>
        </w:tc>
        <w:tc>
          <w:tcPr>
            <w:tcW w:w="1851" w:type="dxa"/>
            <w:vAlign w:val="center"/>
          </w:tcPr>
          <w:p w14:paraId="49E0F2EA">
            <w:pPr>
              <w:adjustRightInd w:val="0"/>
              <w:snapToGrid w:val="0"/>
              <w:spacing w:after="0" w:line="240" w:lineRule="auto"/>
              <w:rPr>
                <w:sz w:val="24"/>
                <w:szCs w:val="24"/>
              </w:rPr>
            </w:pPr>
            <w:r>
              <w:rPr>
                <w:sz w:val="24"/>
                <w:szCs w:val="24"/>
              </w:rPr>
              <w:t>Sở; UBND xã/phường</w:t>
            </w:r>
          </w:p>
        </w:tc>
      </w:tr>
      <w:tr w14:paraId="7E7C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398846CA">
            <w:pPr>
              <w:adjustRightInd w:val="0"/>
              <w:snapToGrid w:val="0"/>
              <w:spacing w:after="0" w:line="240" w:lineRule="auto"/>
              <w:jc w:val="center"/>
              <w:rPr>
                <w:sz w:val="24"/>
                <w:szCs w:val="24"/>
              </w:rPr>
            </w:pPr>
            <w:r>
              <w:rPr>
                <w:sz w:val="24"/>
                <w:szCs w:val="24"/>
              </w:rPr>
              <w:t>16</w:t>
            </w:r>
          </w:p>
        </w:tc>
        <w:tc>
          <w:tcPr>
            <w:tcW w:w="1243" w:type="dxa"/>
            <w:vAlign w:val="center"/>
          </w:tcPr>
          <w:p w14:paraId="3C1094A4">
            <w:pPr>
              <w:adjustRightInd w:val="0"/>
              <w:snapToGrid w:val="0"/>
              <w:spacing w:after="0" w:line="240" w:lineRule="auto"/>
              <w:jc w:val="center"/>
              <w:rPr>
                <w:sz w:val="24"/>
                <w:szCs w:val="24"/>
              </w:rPr>
            </w:pPr>
            <w:r>
              <w:rPr>
                <w:sz w:val="24"/>
                <w:szCs w:val="24"/>
              </w:rPr>
              <w:t>Tháng 4/2027</w:t>
            </w:r>
          </w:p>
        </w:tc>
        <w:tc>
          <w:tcPr>
            <w:tcW w:w="3631" w:type="dxa"/>
            <w:vAlign w:val="center"/>
          </w:tcPr>
          <w:p w14:paraId="63232893">
            <w:pPr>
              <w:adjustRightInd w:val="0"/>
              <w:snapToGrid w:val="0"/>
              <w:spacing w:after="0" w:line="240" w:lineRule="auto"/>
              <w:rPr>
                <w:sz w:val="24"/>
                <w:szCs w:val="24"/>
              </w:rPr>
            </w:pPr>
            <w:r>
              <w:rPr>
                <w:sz w:val="24"/>
                <w:szCs w:val="24"/>
              </w:rPr>
              <w:t>Tổ chức ôn tập lớp 9; tư vấn lộ trình sau THCS; chuẩn bị đánh giá cuối năm</w:t>
            </w:r>
          </w:p>
        </w:tc>
        <w:tc>
          <w:tcPr>
            <w:tcW w:w="1854" w:type="dxa"/>
            <w:vAlign w:val="center"/>
          </w:tcPr>
          <w:p w14:paraId="56D876CD">
            <w:pPr>
              <w:adjustRightInd w:val="0"/>
              <w:snapToGrid w:val="0"/>
              <w:spacing w:after="0" w:line="240" w:lineRule="auto"/>
              <w:rPr>
                <w:sz w:val="24"/>
                <w:szCs w:val="24"/>
              </w:rPr>
            </w:pPr>
            <w:r>
              <w:rPr>
                <w:sz w:val="24"/>
                <w:szCs w:val="24"/>
              </w:rPr>
              <w:t>Kế hoạch ôn tập, tư vấn; tài liệu hỗ trợ</w:t>
            </w:r>
          </w:p>
        </w:tc>
        <w:tc>
          <w:tcPr>
            <w:tcW w:w="1851" w:type="dxa"/>
            <w:vAlign w:val="center"/>
          </w:tcPr>
          <w:p w14:paraId="495289C9">
            <w:pPr>
              <w:adjustRightInd w:val="0"/>
              <w:snapToGrid w:val="0"/>
              <w:spacing w:after="0" w:line="240" w:lineRule="auto"/>
              <w:rPr>
                <w:sz w:val="24"/>
                <w:szCs w:val="24"/>
              </w:rPr>
            </w:pPr>
            <w:r>
              <w:rPr>
                <w:sz w:val="24"/>
                <w:szCs w:val="24"/>
              </w:rPr>
              <w:t>Cơ sở THCS</w:t>
            </w:r>
          </w:p>
        </w:tc>
      </w:tr>
      <w:tr w14:paraId="7DCE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5AE6E84">
            <w:pPr>
              <w:adjustRightInd w:val="0"/>
              <w:snapToGrid w:val="0"/>
              <w:spacing w:after="0" w:line="240" w:lineRule="auto"/>
              <w:jc w:val="center"/>
              <w:rPr>
                <w:sz w:val="24"/>
                <w:szCs w:val="24"/>
              </w:rPr>
            </w:pPr>
            <w:r>
              <w:rPr>
                <w:sz w:val="24"/>
                <w:szCs w:val="24"/>
              </w:rPr>
              <w:t>17</w:t>
            </w:r>
          </w:p>
        </w:tc>
        <w:tc>
          <w:tcPr>
            <w:tcW w:w="1243" w:type="dxa"/>
            <w:vAlign w:val="center"/>
          </w:tcPr>
          <w:p w14:paraId="5FD2722D">
            <w:pPr>
              <w:adjustRightInd w:val="0"/>
              <w:snapToGrid w:val="0"/>
              <w:spacing w:after="0" w:line="240" w:lineRule="auto"/>
              <w:jc w:val="center"/>
              <w:rPr>
                <w:sz w:val="24"/>
                <w:szCs w:val="24"/>
              </w:rPr>
            </w:pPr>
            <w:r>
              <w:rPr>
                <w:sz w:val="24"/>
                <w:szCs w:val="24"/>
              </w:rPr>
              <w:t>Tháng 5/2027</w:t>
            </w:r>
          </w:p>
        </w:tc>
        <w:tc>
          <w:tcPr>
            <w:tcW w:w="3631" w:type="dxa"/>
            <w:vAlign w:val="center"/>
          </w:tcPr>
          <w:p w14:paraId="27731957">
            <w:pPr>
              <w:adjustRightInd w:val="0"/>
              <w:snapToGrid w:val="0"/>
              <w:spacing w:after="0" w:line="240" w:lineRule="auto"/>
              <w:rPr>
                <w:sz w:val="24"/>
                <w:szCs w:val="24"/>
              </w:rPr>
            </w:pPr>
            <w:r>
              <w:rPr>
                <w:sz w:val="24"/>
                <w:szCs w:val="24"/>
              </w:rPr>
              <w:t>Hoàn thành chương trình, kiểm tra đánh giá, xác nhận hoàn thành chương trình THCS; tổng kết năm học</w:t>
            </w:r>
          </w:p>
        </w:tc>
        <w:tc>
          <w:tcPr>
            <w:tcW w:w="1854" w:type="dxa"/>
            <w:vAlign w:val="center"/>
          </w:tcPr>
          <w:p w14:paraId="059FF527">
            <w:pPr>
              <w:adjustRightInd w:val="0"/>
              <w:snapToGrid w:val="0"/>
              <w:spacing w:after="0" w:line="240" w:lineRule="auto"/>
              <w:rPr>
                <w:sz w:val="24"/>
                <w:szCs w:val="24"/>
              </w:rPr>
            </w:pPr>
            <w:r>
              <w:rPr>
                <w:sz w:val="24"/>
                <w:szCs w:val="24"/>
              </w:rPr>
              <w:t>Kết quả đánh giá; hồ sơ theo quy định</w:t>
            </w:r>
          </w:p>
        </w:tc>
        <w:tc>
          <w:tcPr>
            <w:tcW w:w="1851" w:type="dxa"/>
            <w:vAlign w:val="center"/>
          </w:tcPr>
          <w:p w14:paraId="648C84C6">
            <w:pPr>
              <w:adjustRightInd w:val="0"/>
              <w:snapToGrid w:val="0"/>
              <w:spacing w:after="0" w:line="240" w:lineRule="auto"/>
              <w:rPr>
                <w:sz w:val="24"/>
                <w:szCs w:val="24"/>
              </w:rPr>
            </w:pPr>
            <w:r>
              <w:rPr>
                <w:sz w:val="24"/>
                <w:szCs w:val="24"/>
              </w:rPr>
              <w:t>Cơ sở THCS; UBND xã/phường</w:t>
            </w:r>
          </w:p>
        </w:tc>
      </w:tr>
      <w:tr w14:paraId="7242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793E5CE7">
            <w:pPr>
              <w:adjustRightInd w:val="0"/>
              <w:snapToGrid w:val="0"/>
              <w:spacing w:after="0" w:line="240" w:lineRule="auto"/>
              <w:jc w:val="center"/>
              <w:rPr>
                <w:sz w:val="24"/>
                <w:szCs w:val="24"/>
              </w:rPr>
            </w:pPr>
            <w:r>
              <w:rPr>
                <w:sz w:val="24"/>
                <w:szCs w:val="24"/>
              </w:rPr>
              <w:t>18</w:t>
            </w:r>
          </w:p>
        </w:tc>
        <w:tc>
          <w:tcPr>
            <w:tcW w:w="1243" w:type="dxa"/>
            <w:vAlign w:val="center"/>
          </w:tcPr>
          <w:p w14:paraId="687EFD88">
            <w:pPr>
              <w:adjustRightInd w:val="0"/>
              <w:snapToGrid w:val="0"/>
              <w:spacing w:after="0" w:line="240" w:lineRule="auto"/>
              <w:jc w:val="center"/>
              <w:rPr>
                <w:sz w:val="24"/>
                <w:szCs w:val="24"/>
              </w:rPr>
            </w:pPr>
            <w:r>
              <w:rPr>
                <w:sz w:val="24"/>
                <w:szCs w:val="24"/>
              </w:rPr>
              <w:t>Tháng 5-6/2027</w:t>
            </w:r>
          </w:p>
        </w:tc>
        <w:tc>
          <w:tcPr>
            <w:tcW w:w="3631" w:type="dxa"/>
            <w:vAlign w:val="center"/>
          </w:tcPr>
          <w:p w14:paraId="6AD12EBC">
            <w:pPr>
              <w:adjustRightInd w:val="0"/>
              <w:snapToGrid w:val="0"/>
              <w:spacing w:after="0" w:line="240" w:lineRule="auto"/>
              <w:rPr>
                <w:sz w:val="24"/>
                <w:szCs w:val="24"/>
              </w:rPr>
            </w:pPr>
            <w:r>
              <w:rPr>
                <w:sz w:val="24"/>
                <w:szCs w:val="24"/>
              </w:rPr>
              <w:t>Tổng hợp kết quả, đánh giá chỉ tiêu, đề xuất nhiệm vụ năm học 2027-2028</w:t>
            </w:r>
          </w:p>
        </w:tc>
        <w:tc>
          <w:tcPr>
            <w:tcW w:w="1854" w:type="dxa"/>
            <w:vAlign w:val="center"/>
          </w:tcPr>
          <w:p w14:paraId="75FAC473">
            <w:pPr>
              <w:adjustRightInd w:val="0"/>
              <w:snapToGrid w:val="0"/>
              <w:spacing w:after="0" w:line="240" w:lineRule="auto"/>
              <w:rPr>
                <w:sz w:val="24"/>
                <w:szCs w:val="24"/>
              </w:rPr>
            </w:pPr>
            <w:r>
              <w:rPr>
                <w:sz w:val="24"/>
                <w:szCs w:val="24"/>
              </w:rPr>
              <w:t>Báo cáo tổng kết; đề xuất</w:t>
            </w:r>
          </w:p>
        </w:tc>
        <w:tc>
          <w:tcPr>
            <w:tcW w:w="1851" w:type="dxa"/>
            <w:vAlign w:val="center"/>
          </w:tcPr>
          <w:p w14:paraId="304F6E2F">
            <w:pPr>
              <w:adjustRightInd w:val="0"/>
              <w:snapToGrid w:val="0"/>
              <w:spacing w:after="0" w:line="240" w:lineRule="auto"/>
              <w:rPr>
                <w:sz w:val="24"/>
                <w:szCs w:val="24"/>
              </w:rPr>
            </w:pPr>
            <w:r>
              <w:rPr>
                <w:sz w:val="24"/>
                <w:szCs w:val="24"/>
              </w:rPr>
              <w:t>Phòng GDTrH; các đơn vị</w:t>
            </w:r>
          </w:p>
        </w:tc>
      </w:tr>
      <w:tr w14:paraId="0363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068DBA72">
            <w:pPr>
              <w:adjustRightInd w:val="0"/>
              <w:snapToGrid w:val="0"/>
              <w:spacing w:after="0" w:line="240" w:lineRule="auto"/>
              <w:jc w:val="center"/>
              <w:rPr>
                <w:sz w:val="24"/>
                <w:szCs w:val="24"/>
              </w:rPr>
            </w:pPr>
            <w:r>
              <w:rPr>
                <w:sz w:val="24"/>
                <w:szCs w:val="24"/>
              </w:rPr>
              <w:t>19</w:t>
            </w:r>
          </w:p>
        </w:tc>
        <w:tc>
          <w:tcPr>
            <w:tcW w:w="1243" w:type="dxa"/>
            <w:vAlign w:val="center"/>
          </w:tcPr>
          <w:p w14:paraId="063668AE">
            <w:pPr>
              <w:adjustRightInd w:val="0"/>
              <w:snapToGrid w:val="0"/>
              <w:spacing w:after="0" w:line="240" w:lineRule="auto"/>
              <w:jc w:val="center"/>
              <w:rPr>
                <w:sz w:val="24"/>
                <w:szCs w:val="24"/>
              </w:rPr>
            </w:pPr>
            <w:r>
              <w:rPr>
                <w:sz w:val="24"/>
                <w:szCs w:val="24"/>
              </w:rPr>
              <w:t>Tháng 6-7/2027</w:t>
            </w:r>
          </w:p>
        </w:tc>
        <w:tc>
          <w:tcPr>
            <w:tcW w:w="3631" w:type="dxa"/>
            <w:vAlign w:val="center"/>
          </w:tcPr>
          <w:p w14:paraId="705A96B4">
            <w:pPr>
              <w:adjustRightInd w:val="0"/>
              <w:snapToGrid w:val="0"/>
              <w:spacing w:after="0" w:line="240" w:lineRule="auto"/>
              <w:rPr>
                <w:sz w:val="24"/>
                <w:szCs w:val="24"/>
              </w:rPr>
            </w:pPr>
            <w:r>
              <w:rPr>
                <w:sz w:val="24"/>
                <w:szCs w:val="24"/>
              </w:rPr>
              <w:t>Tổ chức hoạt động hè, bồi dưỡng đội ngũ, rà soát sửa chữa và chuẩn bị năm học mới</w:t>
            </w:r>
          </w:p>
        </w:tc>
        <w:tc>
          <w:tcPr>
            <w:tcW w:w="1854" w:type="dxa"/>
            <w:vAlign w:val="center"/>
          </w:tcPr>
          <w:p w14:paraId="5E5459C5">
            <w:pPr>
              <w:adjustRightInd w:val="0"/>
              <w:snapToGrid w:val="0"/>
              <w:spacing w:after="0" w:line="240" w:lineRule="auto"/>
              <w:rPr>
                <w:sz w:val="24"/>
                <w:szCs w:val="24"/>
              </w:rPr>
            </w:pPr>
            <w:r>
              <w:rPr>
                <w:sz w:val="24"/>
                <w:szCs w:val="24"/>
              </w:rPr>
              <w:t>Kế hoạch hè; phương án chuẩn bị</w:t>
            </w:r>
          </w:p>
        </w:tc>
        <w:tc>
          <w:tcPr>
            <w:tcW w:w="1851" w:type="dxa"/>
            <w:vAlign w:val="center"/>
          </w:tcPr>
          <w:p w14:paraId="6504C76F">
            <w:pPr>
              <w:adjustRightInd w:val="0"/>
              <w:snapToGrid w:val="0"/>
              <w:spacing w:after="0" w:line="240" w:lineRule="auto"/>
              <w:rPr>
                <w:sz w:val="24"/>
                <w:szCs w:val="24"/>
              </w:rPr>
            </w:pPr>
            <w:r>
              <w:rPr>
                <w:sz w:val="24"/>
                <w:szCs w:val="24"/>
              </w:rPr>
              <w:t>UBND xã/phường; cơ sở THCS</w:t>
            </w:r>
          </w:p>
        </w:tc>
      </w:tr>
    </w:tbl>
    <w:p w14:paraId="2B2C0AC3">
      <w:pPr>
        <w:adjustRightInd w:val="0"/>
        <w:snapToGrid w:val="0"/>
        <w:spacing w:before="120" w:after="120" w:line="240" w:lineRule="auto"/>
        <w:ind w:firstLine="720"/>
        <w:rPr>
          <w:b/>
          <w:bCs/>
          <w:sz w:val="24"/>
          <w:szCs w:val="24"/>
        </w:rPr>
      </w:pPr>
      <w:r>
        <w:rPr>
          <w:b/>
          <w:sz w:val="24"/>
          <w:szCs w:val="24"/>
        </w:rPr>
        <w:t>IX. TỔ CHỨC THỰC HIỆN</w:t>
      </w:r>
    </w:p>
    <w:p w14:paraId="53A59522">
      <w:pPr>
        <w:adjustRightInd w:val="0"/>
        <w:snapToGrid w:val="0"/>
        <w:spacing w:before="120" w:after="120" w:line="240" w:lineRule="auto"/>
        <w:ind w:firstLine="720"/>
        <w:rPr>
          <w:b/>
          <w:bCs/>
          <w:sz w:val="24"/>
          <w:szCs w:val="24"/>
        </w:rPr>
      </w:pPr>
      <w:r>
        <w:rPr>
          <w:b/>
          <w:bCs/>
          <w:sz w:val="24"/>
          <w:szCs w:val="24"/>
        </w:rPr>
        <w:t>1. Phòng Giáo dục trung học</w:t>
      </w:r>
    </w:p>
    <w:p w14:paraId="12571F55">
      <w:pPr>
        <w:adjustRightInd w:val="0"/>
        <w:snapToGrid w:val="0"/>
        <w:spacing w:before="120" w:after="120" w:line="240" w:lineRule="auto"/>
        <w:ind w:firstLine="720"/>
        <w:rPr>
          <w:sz w:val="24"/>
          <w:szCs w:val="24"/>
        </w:rPr>
      </w:pPr>
      <w:r>
        <w:rPr>
          <w:sz w:val="24"/>
          <w:szCs w:val="24"/>
        </w:rPr>
        <w:t>- Chủ trì hướng dẫn, hỗ trợ, kiểm tra và tổng hợp kết quả thực hiện nhiệm vụ chuyên môn cấp THCS; xây dựng kế hoạch chuyên đề, thi học sinh giỏi, nghiên cứu khoa học và các hoạt động thuộc chức năng.</w:t>
      </w:r>
    </w:p>
    <w:p w14:paraId="3359BB86">
      <w:pPr>
        <w:adjustRightInd w:val="0"/>
        <w:snapToGrid w:val="0"/>
        <w:spacing w:before="120" w:after="120" w:line="240" w:lineRule="auto"/>
        <w:ind w:firstLine="720"/>
        <w:rPr>
          <w:sz w:val="24"/>
          <w:szCs w:val="24"/>
        </w:rPr>
      </w:pPr>
      <w:r>
        <w:rPr>
          <w:sz w:val="24"/>
          <w:szCs w:val="24"/>
        </w:rPr>
        <w:t>- Phối hợp các phòng, đơn vị và UBND xã/phường xử lý khó khăn về đội ngũ, cơ sở vật chất, quản trị sau sắp xếp, dữ liệu, an toàn và các nội dung liên quan; không chủ trì nhiệm vụ tuyển sinh đầu cấp hoặc dạy học 2 buổi/ngày khi không thuộc phân công.</w:t>
      </w:r>
    </w:p>
    <w:p w14:paraId="147BCDA3">
      <w:pPr>
        <w:adjustRightInd w:val="0"/>
        <w:snapToGrid w:val="0"/>
        <w:spacing w:before="120" w:after="120" w:line="240" w:lineRule="auto"/>
        <w:ind w:firstLine="720"/>
        <w:rPr>
          <w:b/>
          <w:bCs/>
          <w:sz w:val="24"/>
          <w:szCs w:val="24"/>
        </w:rPr>
      </w:pPr>
      <w:r>
        <w:rPr>
          <w:b/>
          <w:bCs/>
          <w:sz w:val="24"/>
          <w:szCs w:val="24"/>
        </w:rPr>
        <w:t>2. UBND xã, phường và Phòng Văn hóa - Xã hội</w:t>
      </w:r>
    </w:p>
    <w:p w14:paraId="6C8CA467">
      <w:pPr>
        <w:adjustRightInd w:val="0"/>
        <w:snapToGrid w:val="0"/>
        <w:spacing w:before="120" w:after="120" w:line="240" w:lineRule="auto"/>
        <w:ind w:firstLine="720"/>
        <w:rPr>
          <w:sz w:val="24"/>
          <w:szCs w:val="24"/>
        </w:rPr>
      </w:pPr>
      <w:r>
        <w:rPr>
          <w:sz w:val="24"/>
          <w:szCs w:val="24"/>
        </w:rPr>
        <w:t>- Chỉ đạo cơ sở THCS thuộc phạm vi quản lý xây dựng, thực hiện kế hoạch; bảo đảm đội ngũ, cơ sở vật chất, thiết bị, an toàn, phổ cập và các chính sách đối với người học.</w:t>
      </w:r>
    </w:p>
    <w:p w14:paraId="6A8BFA7A">
      <w:pPr>
        <w:adjustRightInd w:val="0"/>
        <w:snapToGrid w:val="0"/>
        <w:spacing w:before="120" w:after="120" w:line="240" w:lineRule="auto"/>
        <w:ind w:firstLine="720"/>
        <w:rPr>
          <w:sz w:val="24"/>
          <w:szCs w:val="24"/>
        </w:rPr>
      </w:pPr>
      <w:r>
        <w:rPr>
          <w:sz w:val="24"/>
          <w:szCs w:val="24"/>
        </w:rPr>
        <w:t>- Thực hiện quản lý nhà nước, kiểm tra theo thẩm quyền; phối hợp Sở trong hướng dẫn chuyên môn, dữ liệu và đánh giá chất lượng; báo cáo kịp thời vấn đề vượt thẩm quyền.</w:t>
      </w:r>
    </w:p>
    <w:p w14:paraId="17150C4A">
      <w:pPr>
        <w:adjustRightInd w:val="0"/>
        <w:snapToGrid w:val="0"/>
        <w:spacing w:before="120" w:after="120" w:line="240" w:lineRule="auto"/>
        <w:ind w:firstLine="720"/>
        <w:rPr>
          <w:b/>
          <w:bCs/>
          <w:sz w:val="24"/>
          <w:szCs w:val="24"/>
        </w:rPr>
      </w:pPr>
      <w:r>
        <w:rPr>
          <w:b/>
          <w:bCs/>
          <w:sz w:val="24"/>
          <w:szCs w:val="24"/>
        </w:rPr>
        <w:t>3. Cơ sở giáo dục có cấp THCS</w:t>
      </w:r>
    </w:p>
    <w:p w14:paraId="1D8530ED">
      <w:pPr>
        <w:adjustRightInd w:val="0"/>
        <w:snapToGrid w:val="0"/>
        <w:spacing w:before="120" w:after="120" w:line="240" w:lineRule="auto"/>
        <w:ind w:firstLine="720"/>
        <w:rPr>
          <w:sz w:val="24"/>
          <w:szCs w:val="24"/>
        </w:rPr>
      </w:pPr>
      <w:r>
        <w:rPr>
          <w:sz w:val="24"/>
          <w:szCs w:val="24"/>
        </w:rPr>
        <w:t>- Xây dựng kế hoạch chi tiết, phân công trách nhiệm, tiến độ và sản phẩm; tổ chức thực hiện chương trình, giáo dục toàn diện, kiểm tra đánh giá và hỗ trợ học sinh.</w:t>
      </w:r>
    </w:p>
    <w:p w14:paraId="19B2B6DD">
      <w:pPr>
        <w:adjustRightInd w:val="0"/>
        <w:snapToGrid w:val="0"/>
        <w:spacing w:before="120" w:after="120" w:line="240" w:lineRule="auto"/>
        <w:ind w:firstLine="720"/>
        <w:rPr>
          <w:sz w:val="24"/>
          <w:szCs w:val="24"/>
        </w:rPr>
      </w:pPr>
      <w:r>
        <w:rPr>
          <w:sz w:val="24"/>
          <w:szCs w:val="24"/>
        </w:rPr>
        <w:t>- Thực hiện công khai, tự kiểm tra, tự đánh giá và trách nhiệm giải trình; cập nhật dữ liệu, báo cáo đúng thời hạn; chủ động phối hợp gia đình, địa phương và đơn vị liên quan.</w:t>
      </w:r>
    </w:p>
    <w:p w14:paraId="781DE9B0">
      <w:pPr>
        <w:rPr>
          <w:sz w:val="24"/>
          <w:szCs w:val="24"/>
        </w:rPr>
      </w:pPr>
      <w:r>
        <w:rPr>
          <w:sz w:val="24"/>
          <w:szCs w:val="24"/>
        </w:rPr>
        <w:br w:type="page"/>
      </w:r>
    </w:p>
    <w:p w14:paraId="2E9B07FD">
      <w:pPr>
        <w:jc w:val="center"/>
        <w:rPr>
          <w:sz w:val="24"/>
          <w:szCs w:val="24"/>
        </w:rPr>
      </w:pPr>
      <w:r>
        <w:rPr>
          <w:b/>
          <w:sz w:val="24"/>
          <w:szCs w:val="24"/>
        </w:rPr>
        <w:t>PHỤ LỤC IV</w:t>
      </w:r>
    </w:p>
    <w:p w14:paraId="0C8E42EA">
      <w:pPr>
        <w:jc w:val="center"/>
        <w:rPr>
          <w:w w:val="95"/>
          <w:sz w:val="24"/>
          <w:szCs w:val="24"/>
        </w:rPr>
      </w:pPr>
      <w:r>
        <w:rPr>
          <w:b/>
          <w:w w:val="95"/>
          <w:sz w:val="24"/>
          <w:szCs w:val="24"/>
        </w:rPr>
        <w:t>NHIỆM VỤ GIÁO DỤC TRUNG HỌC PHỔ THÔNG NĂM HỌC 2026-2027</w:t>
      </w:r>
    </w:p>
    <w:p w14:paraId="48A9C1DB">
      <w:pPr>
        <w:jc w:val="center"/>
        <w:rPr>
          <w:w w:val="95"/>
          <w:sz w:val="24"/>
          <w:szCs w:val="24"/>
        </w:rPr>
      </w:pPr>
      <w:r>
        <w:rPr>
          <w:i/>
          <w:w w:val="95"/>
          <w:sz w:val="24"/>
          <w:szCs w:val="24"/>
        </w:rPr>
        <w:t>(Kèm theo Kế hoạch số       /KH-SGDĐT ngày      /8/2026 của Sở Giáo dục và Đào tạo Hà Nội)</w:t>
      </w:r>
    </w:p>
    <w:p w14:paraId="21A14551">
      <w:pPr>
        <w:adjustRightInd w:val="0"/>
        <w:snapToGrid w:val="0"/>
        <w:spacing w:before="120" w:after="120" w:line="240" w:lineRule="auto"/>
        <w:ind w:firstLine="720"/>
        <w:rPr>
          <w:b/>
          <w:bCs/>
          <w:sz w:val="24"/>
          <w:szCs w:val="24"/>
        </w:rPr>
      </w:pPr>
      <w:r>
        <w:rPr>
          <w:b/>
          <w:bCs/>
          <w:sz w:val="24"/>
          <w:szCs w:val="24"/>
        </w:rPr>
        <w:t>I. MỤC TIÊU, YÊU CẦU</w:t>
      </w:r>
    </w:p>
    <w:p w14:paraId="42ECED26">
      <w:pPr>
        <w:adjustRightInd w:val="0"/>
        <w:snapToGrid w:val="0"/>
        <w:spacing w:before="120" w:after="120" w:line="240" w:lineRule="auto"/>
        <w:ind w:firstLine="720"/>
        <w:rPr>
          <w:b/>
          <w:bCs/>
          <w:sz w:val="24"/>
          <w:szCs w:val="24"/>
        </w:rPr>
      </w:pPr>
      <w:r>
        <w:rPr>
          <w:b/>
          <w:bCs/>
          <w:sz w:val="24"/>
          <w:szCs w:val="24"/>
        </w:rPr>
        <w:t>1. Mục tiêu</w:t>
      </w:r>
    </w:p>
    <w:p w14:paraId="1652918A">
      <w:pPr>
        <w:adjustRightInd w:val="0"/>
        <w:snapToGrid w:val="0"/>
        <w:spacing w:before="120" w:after="120" w:line="240" w:lineRule="auto"/>
        <w:ind w:firstLine="720"/>
        <w:rPr>
          <w:sz w:val="24"/>
          <w:szCs w:val="24"/>
        </w:rPr>
      </w:pPr>
      <w:r>
        <w:rPr>
          <w:sz w:val="24"/>
          <w:szCs w:val="24"/>
        </w:rPr>
        <w:t>- Tiếp tục thực hiện hiệu quả Chương trình giáo dục phổ thông 2018; nâng cao chất lượng giáo dục toàn diện, đại trà, mũi nhọn và chất lượng cao; chuẩn bị tốt cho kỳ thi tốt nghiệp THPT.</w:t>
      </w:r>
    </w:p>
    <w:p w14:paraId="78A62097">
      <w:pPr>
        <w:adjustRightInd w:val="0"/>
        <w:snapToGrid w:val="0"/>
        <w:spacing w:before="120" w:after="120" w:line="240" w:lineRule="auto"/>
        <w:ind w:firstLine="720"/>
        <w:rPr>
          <w:sz w:val="24"/>
          <w:szCs w:val="24"/>
        </w:rPr>
      </w:pPr>
      <w:r>
        <w:rPr>
          <w:sz w:val="24"/>
          <w:szCs w:val="24"/>
        </w:rPr>
        <w:t>- Phát triển năng lực ngoại ngữ, STEM, nghiên cứu khoa học, số, AI, hướng nghiệp và hội nhập; tăng cường giáo dục thể chất, nghệ thuật, cảm xúc - xã hội, sức khỏe tinh thần và kỹ năng sống.</w:t>
      </w:r>
    </w:p>
    <w:p w14:paraId="183D294F">
      <w:pPr>
        <w:adjustRightInd w:val="0"/>
        <w:snapToGrid w:val="0"/>
        <w:spacing w:before="120" w:after="120" w:line="240" w:lineRule="auto"/>
        <w:ind w:firstLine="720"/>
        <w:rPr>
          <w:sz w:val="24"/>
          <w:szCs w:val="24"/>
        </w:rPr>
      </w:pPr>
      <w:r>
        <w:rPr>
          <w:sz w:val="24"/>
          <w:szCs w:val="24"/>
        </w:rPr>
        <w:t>- Đổi mới quản trị trường THPT dựa trên dữ liệu, tự chủ gắn với trách nhiệm giải trình; phát huy vai trò trường chuyên, trường chất lượng cao và cơ sở có thế mạnh hỗ trợ hệ thống.</w:t>
      </w:r>
    </w:p>
    <w:p w14:paraId="7D667744">
      <w:pPr>
        <w:adjustRightInd w:val="0"/>
        <w:snapToGrid w:val="0"/>
        <w:spacing w:before="120" w:after="120" w:line="240" w:lineRule="auto"/>
        <w:ind w:firstLine="720"/>
        <w:rPr>
          <w:sz w:val="24"/>
          <w:szCs w:val="24"/>
        </w:rPr>
      </w:pPr>
      <w:r>
        <w:rPr>
          <w:sz w:val="24"/>
          <w:szCs w:val="24"/>
        </w:rPr>
        <w:t>- Bảo đảm cơ hội học tập, hỗ trợ học sinh lớp 10 thích nghi, học sinh lớp 12 lựa chọn lộ trình sau tốt nghiệp và học sinh có hoàn cảnh khó khăn.</w:t>
      </w:r>
    </w:p>
    <w:p w14:paraId="5EFA550D">
      <w:pPr>
        <w:adjustRightInd w:val="0"/>
        <w:snapToGrid w:val="0"/>
        <w:spacing w:before="120" w:after="120" w:line="240" w:lineRule="auto"/>
        <w:ind w:firstLine="720"/>
        <w:rPr>
          <w:b/>
          <w:bCs/>
          <w:sz w:val="24"/>
          <w:szCs w:val="24"/>
        </w:rPr>
      </w:pPr>
      <w:r>
        <w:rPr>
          <w:b/>
          <w:bCs/>
          <w:sz w:val="24"/>
          <w:szCs w:val="24"/>
        </w:rPr>
        <w:t>2. Yêu cầu và chỉ tiêu định hướng</w:t>
      </w:r>
    </w:p>
    <w:p w14:paraId="449DBC8C">
      <w:pPr>
        <w:adjustRightInd w:val="0"/>
        <w:snapToGrid w:val="0"/>
        <w:spacing w:before="120" w:after="120" w:line="240" w:lineRule="auto"/>
        <w:ind w:firstLine="720"/>
        <w:rPr>
          <w:sz w:val="24"/>
          <w:szCs w:val="24"/>
        </w:rPr>
      </w:pPr>
      <w:r>
        <w:rPr>
          <w:sz w:val="24"/>
          <w:szCs w:val="24"/>
        </w:rPr>
        <w:t>- 100% cơ sở giáo dục có cấp THPT xây dựng và thực hiện kế hoạch giáo dục bảo đảm yêu cầu Chương trình, phù hợp tổ hợp môn lựa chọn, chuyên đề học tập và điều kiện thực tế.</w:t>
      </w:r>
    </w:p>
    <w:p w14:paraId="7257251E">
      <w:pPr>
        <w:adjustRightInd w:val="0"/>
        <w:snapToGrid w:val="0"/>
        <w:spacing w:before="120" w:after="120" w:line="240" w:lineRule="auto"/>
        <w:ind w:firstLine="720"/>
        <w:rPr>
          <w:sz w:val="24"/>
          <w:szCs w:val="24"/>
        </w:rPr>
      </w:pPr>
      <w:r>
        <w:rPr>
          <w:sz w:val="24"/>
          <w:szCs w:val="24"/>
        </w:rPr>
        <w:t>- 100% cơ sở triển khai giáo dục STEM, năng lực số, kỹ năng sử dụng AI an toàn; tổ chức giáo dục toàn diện và xây dựng môi trường sử dụng tiếng Anh phù hợp.</w:t>
      </w:r>
    </w:p>
    <w:p w14:paraId="1437DD12">
      <w:pPr>
        <w:adjustRightInd w:val="0"/>
        <w:snapToGrid w:val="0"/>
        <w:spacing w:before="120" w:after="120" w:line="240" w:lineRule="auto"/>
        <w:ind w:firstLine="720"/>
        <w:rPr>
          <w:sz w:val="24"/>
          <w:szCs w:val="24"/>
        </w:rPr>
      </w:pPr>
      <w:r>
        <w:rPr>
          <w:sz w:val="24"/>
          <w:szCs w:val="24"/>
        </w:rPr>
        <w:t>- 100% trường có kế hoạch ôn tập, hỗ trợ học sinh lớp 12, phân tích dữ liệu kết quả học tập và chuẩn bị kỳ thi tốt nghiệp THPT; không để học sinh yếu thế bị bỏ lại.</w:t>
      </w:r>
    </w:p>
    <w:p w14:paraId="3E28C80B">
      <w:pPr>
        <w:adjustRightInd w:val="0"/>
        <w:snapToGrid w:val="0"/>
        <w:spacing w:before="120" w:after="120" w:line="240" w:lineRule="auto"/>
        <w:ind w:firstLine="720"/>
        <w:rPr>
          <w:sz w:val="24"/>
          <w:szCs w:val="24"/>
        </w:rPr>
      </w:pPr>
      <w:r>
        <w:rPr>
          <w:sz w:val="24"/>
          <w:szCs w:val="24"/>
        </w:rPr>
        <w:t>- Các chỉ tiêu về tốt nghiệp, học sinh giỏi quốc gia, Olympic quốc tế, nghiên cứu khoa học, trường chuẩn, chất lượng cao và ngoại ngữ được cập nhật sau khi đối chiếu chỉ tiêu Thành phố và số liệu đầu năm.</w:t>
      </w:r>
    </w:p>
    <w:p w14:paraId="3D8F12EE">
      <w:pPr>
        <w:adjustRightInd w:val="0"/>
        <w:snapToGrid w:val="0"/>
        <w:spacing w:before="120" w:after="120" w:line="240" w:lineRule="auto"/>
        <w:ind w:firstLine="720"/>
        <w:rPr>
          <w:b/>
          <w:bCs/>
          <w:sz w:val="24"/>
          <w:szCs w:val="24"/>
        </w:rPr>
      </w:pPr>
      <w:r>
        <w:rPr>
          <w:b/>
          <w:bCs/>
          <w:sz w:val="24"/>
          <w:szCs w:val="24"/>
        </w:rPr>
        <w:t>II. NHIỆM VỤ VÀ GIẢI PHÁP TRỌNG TÂM</w:t>
      </w:r>
    </w:p>
    <w:p w14:paraId="34D6127F">
      <w:pPr>
        <w:adjustRightInd w:val="0"/>
        <w:snapToGrid w:val="0"/>
        <w:spacing w:before="120" w:after="120" w:line="240" w:lineRule="auto"/>
        <w:ind w:firstLine="720"/>
        <w:rPr>
          <w:b/>
          <w:bCs/>
          <w:color w:val="000000"/>
          <w:sz w:val="24"/>
          <w:szCs w:val="24"/>
        </w:rPr>
      </w:pPr>
      <w:r>
        <w:rPr>
          <w:b/>
          <w:bCs/>
          <w:sz w:val="24"/>
          <w:szCs w:val="24"/>
        </w:rPr>
        <w:t>1. Nhiệm vụ chung</w:t>
      </w:r>
    </w:p>
    <w:p w14:paraId="13906A68">
      <w:pPr>
        <w:adjustRightInd w:val="0"/>
        <w:snapToGrid w:val="0"/>
        <w:spacing w:before="120" w:after="120" w:line="240" w:lineRule="auto"/>
        <w:ind w:firstLine="720"/>
        <w:rPr>
          <w:rFonts w:cs="Times New Roman"/>
          <w:color w:val="000000"/>
          <w:spacing w:val="-2"/>
          <w:sz w:val="24"/>
          <w:szCs w:val="24"/>
          <w:lang w:val="vi-VN"/>
        </w:rPr>
      </w:pPr>
      <w:r>
        <w:rPr>
          <w:b/>
          <w:bCs/>
          <w:spacing w:val="-2"/>
          <w:sz w:val="24"/>
          <w:szCs w:val="24"/>
        </w:rPr>
        <w:t xml:space="preserve">1.1. </w:t>
      </w:r>
      <w:r>
        <w:rPr>
          <w:bCs/>
          <w:spacing w:val="-2"/>
          <w:sz w:val="24"/>
          <w:szCs w:val="24"/>
        </w:rPr>
        <w:t xml:space="preserve">Tiếp tục nâng cao chất lượng thực hiện Chương trình giáo dục phổ thông 2018; xây dựng và tổ chức thực hiện hiệu quả kế hoạch giáo dục nhà trường; đổi mới phương pháp dạy học, kiểm tra, đánh giá theo định hướng phát triển phẩm chất, năng lực học sinh; triển khai dạy học 02 buổi/ngày tại các cơ sở giáo dục có đủ điều kiện; nâng cao chất lượng giáo dục toàn diện, giáo dục mũi nhọn và chuẩn bị tốt các điều kiện tổ chức Kỳ thi tốt nghiệp THPT. </w:t>
      </w:r>
      <w:r>
        <w:rPr>
          <w:rFonts w:cs="Times New Roman"/>
          <w:bCs/>
          <w:spacing w:val="-2"/>
          <w:sz w:val="24"/>
          <w:szCs w:val="24"/>
          <w:lang w:val="vi-VN"/>
        </w:rPr>
        <w:t xml:space="preserve">Thực hiện thắng lợi nhiệm vụ </w:t>
      </w:r>
      <w:r>
        <w:rPr>
          <w:rFonts w:cs="Times New Roman"/>
          <w:sz w:val="24"/>
          <w:szCs w:val="24"/>
          <w:lang w:val="pt-BR"/>
        </w:rPr>
        <w:t>năm học 2026-2027</w:t>
      </w:r>
      <w:r>
        <w:rPr>
          <w:rFonts w:cs="Times New Roman"/>
          <w:sz w:val="24"/>
          <w:szCs w:val="24"/>
          <w:lang w:val="nl-NL"/>
        </w:rPr>
        <w:t xml:space="preserve"> với chủ đề</w:t>
      </w:r>
      <w:r>
        <w:rPr>
          <w:rFonts w:cs="Times New Roman"/>
          <w:iCs/>
          <w:sz w:val="24"/>
          <w:szCs w:val="24"/>
          <w:lang w:val="vi-VN"/>
        </w:rPr>
        <w:t xml:space="preserve"> </w:t>
      </w:r>
      <w:r>
        <w:rPr>
          <w:rFonts w:cs="Times New Roman"/>
          <w:bCs/>
          <w:i/>
          <w:iCs/>
          <w:spacing w:val="-4"/>
          <w:sz w:val="24"/>
          <w:szCs w:val="24"/>
          <w:lang w:val="vi-VN"/>
        </w:rPr>
        <w:t>“</w:t>
      </w:r>
      <w:r>
        <w:rPr>
          <w:rFonts w:cs="Times New Roman"/>
          <w:b/>
          <w:i/>
          <w:spacing w:val="3"/>
          <w:sz w:val="24"/>
          <w:szCs w:val="24"/>
          <w:shd w:val="clear" w:color="auto" w:fill="FFFFFF"/>
        </w:rPr>
        <w:t>Đổi mới tư duy, chuyển biến mạnh mẽ, kết quả thực chất</w:t>
      </w:r>
      <w:r>
        <w:rPr>
          <w:rFonts w:cs="Times New Roman"/>
          <w:bCs/>
          <w:i/>
          <w:iCs/>
          <w:spacing w:val="-4"/>
          <w:sz w:val="24"/>
          <w:szCs w:val="24"/>
          <w:lang w:val="vi-VN"/>
        </w:rPr>
        <w:t>”</w:t>
      </w:r>
      <w:r>
        <w:rPr>
          <w:rFonts w:cs="Times New Roman"/>
          <w:i/>
          <w:sz w:val="24"/>
          <w:szCs w:val="24"/>
          <w:lang w:val="vi-VN"/>
        </w:rPr>
        <w:t>.</w:t>
      </w:r>
    </w:p>
    <w:p w14:paraId="264ECA36">
      <w:pPr>
        <w:tabs>
          <w:tab w:val="left" w:pos="0"/>
        </w:tabs>
        <w:spacing w:before="60" w:after="60" w:line="276" w:lineRule="auto"/>
        <w:ind w:firstLine="567"/>
        <w:rPr>
          <w:bCs/>
          <w:color w:val="000000"/>
          <w:spacing w:val="-2"/>
          <w:sz w:val="24"/>
          <w:szCs w:val="24"/>
        </w:rPr>
      </w:pPr>
    </w:p>
    <w:p w14:paraId="37B03676">
      <w:pPr>
        <w:adjustRightInd w:val="0"/>
        <w:snapToGrid w:val="0"/>
        <w:spacing w:before="120" w:after="120" w:line="240" w:lineRule="auto"/>
        <w:ind w:firstLine="720"/>
        <w:rPr>
          <w:bCs/>
          <w:color w:val="000000"/>
          <w:spacing w:val="-2"/>
          <w:sz w:val="24"/>
          <w:szCs w:val="24"/>
        </w:rPr>
      </w:pPr>
      <w:r>
        <w:rPr>
          <w:b/>
          <w:bCs/>
          <w:spacing w:val="-2"/>
          <w:sz w:val="24"/>
          <w:szCs w:val="24"/>
        </w:rPr>
        <w:t xml:space="preserve">1.2. </w:t>
      </w:r>
      <w:r>
        <w:rPr>
          <w:bCs/>
          <w:spacing w:val="-2"/>
          <w:sz w:val="24"/>
          <w:szCs w:val="24"/>
        </w:rPr>
        <w:t>Triển khai kịp thời, hiệu quả các chủ trương, cơ chế, chính sách mới của Trung ương và Thành phố về phát triển GDĐT; tổ chức thực hiện Chương trình hành động số 05-CTr/TU ngày 12/01/2026 của Thành ủy Hà Nội và Kế hoạch số 45/KH-UBND ngày 29/01/2026 của UBND thành phố Hà Nội thực hiện Nghị quyết số 71-NQ/TW của Bộ Chính trị; chủ động cụ thể hóa và thực hiện các cơ chế, chính sách mới; phát huy quyền chủ động, tự chủ và trách nhiệm giải trình của các cơ sở giáo dục phù hợp với yêu cầu đổi mới giáo dục và việc thực hiện mô hình chính quyền địa phương hai cấp.</w:t>
      </w:r>
    </w:p>
    <w:p w14:paraId="7E261339">
      <w:pPr>
        <w:adjustRightInd w:val="0"/>
        <w:snapToGrid w:val="0"/>
        <w:spacing w:before="120" w:after="120" w:line="240" w:lineRule="auto"/>
        <w:ind w:firstLine="720"/>
        <w:rPr>
          <w:bCs/>
          <w:color w:val="000000"/>
          <w:spacing w:val="-2"/>
          <w:sz w:val="24"/>
          <w:szCs w:val="24"/>
        </w:rPr>
      </w:pPr>
      <w:r>
        <w:rPr>
          <w:b/>
          <w:bCs/>
          <w:spacing w:val="-2"/>
          <w:sz w:val="24"/>
          <w:szCs w:val="24"/>
        </w:rPr>
        <w:t xml:space="preserve">1.3. </w:t>
      </w:r>
      <w:r>
        <w:rPr>
          <w:bCs/>
          <w:spacing w:val="-2"/>
          <w:sz w:val="24"/>
          <w:szCs w:val="24"/>
        </w:rPr>
        <w:t>Đẩy mạnh phát triển khoa học, công nghệ, đổi mới sáng tạo và chuyển đổi số trong giáo dục theo tinh thần Nghị quyết số 57-NQ/TW của Bộ Chính trị; phát triển năng lực số, giáo dục STEM, nghiên cứu khoa học, ứng dụng trí tuệ nhân tạo (AI); nâng cao chất lượng dạy học ngoại ngữ, tăng cường hội nhập quốc tế và triển khai các nhiệm vụ theo lộ trình của Thành phố.</w:t>
      </w:r>
    </w:p>
    <w:p w14:paraId="15BC610E">
      <w:pPr>
        <w:adjustRightInd w:val="0"/>
        <w:snapToGrid w:val="0"/>
        <w:spacing w:before="120" w:after="120" w:line="240" w:lineRule="auto"/>
        <w:ind w:firstLine="720"/>
        <w:rPr>
          <w:bCs/>
          <w:color w:val="000000"/>
          <w:spacing w:val="-2"/>
          <w:sz w:val="24"/>
          <w:szCs w:val="24"/>
        </w:rPr>
      </w:pPr>
      <w:r>
        <w:rPr>
          <w:b/>
          <w:bCs/>
          <w:spacing w:val="-2"/>
          <w:sz w:val="24"/>
          <w:szCs w:val="24"/>
        </w:rPr>
        <w:t xml:space="preserve">1.4. </w:t>
      </w:r>
      <w:r>
        <w:rPr>
          <w:spacing w:val="-2"/>
          <w:sz w:val="24"/>
          <w:szCs w:val="24"/>
        </w:rPr>
        <w:t>Tăng cường công tác giáo dục toàn diện học sinh</w:t>
      </w:r>
      <w:r>
        <w:rPr>
          <w:b/>
          <w:bCs/>
          <w:spacing w:val="-2"/>
          <w:sz w:val="24"/>
          <w:szCs w:val="24"/>
        </w:rPr>
        <w:t>;</w:t>
      </w:r>
      <w:r>
        <w:rPr>
          <w:bCs/>
          <w:spacing w:val="-2"/>
          <w:sz w:val="24"/>
          <w:szCs w:val="24"/>
        </w:rPr>
        <w:t xml:space="preserve"> chú trọng giáo dục đạo đức, lối sống, văn hóa, pháp luật, kỹ năng sống, giáo dục thể chất, thẩm mỹ, hướng nghiệp; nâng cao chất lượng giáo dục dân tộc, giáo dục hòa nhập; xây dựng môi trường giáo dục an toàn, lành mạnh, hạnh phúc; góp phần xây dựng người Hà Nội thanh lịch, văn minh và phát triển nguồn nhân lực chất lượng cao của Thủ đô.</w:t>
      </w:r>
    </w:p>
    <w:p w14:paraId="76E40690">
      <w:pPr>
        <w:adjustRightInd w:val="0"/>
        <w:snapToGrid w:val="0"/>
        <w:spacing w:before="120" w:after="120" w:line="240" w:lineRule="auto"/>
        <w:ind w:firstLine="720"/>
        <w:rPr>
          <w:bCs/>
          <w:color w:val="000000"/>
          <w:spacing w:val="-2"/>
          <w:sz w:val="24"/>
          <w:szCs w:val="24"/>
        </w:rPr>
      </w:pPr>
      <w:r>
        <w:rPr>
          <w:b/>
          <w:bCs/>
          <w:spacing w:val="-2"/>
          <w:sz w:val="24"/>
          <w:szCs w:val="24"/>
        </w:rPr>
        <w:t xml:space="preserve">1.5. </w:t>
      </w:r>
      <w:r>
        <w:rPr>
          <w:bCs/>
          <w:spacing w:val="-2"/>
          <w:sz w:val="24"/>
          <w:szCs w:val="24"/>
        </w:rPr>
        <w:t>Tiếp tục đổi mới quản lý nhà nước về giáo dục và quản trị nhà trường; nâng cao hiệu lực, hiệu quả quản lý, quản trị; đẩy mạnh cải cách hành chính, chuyển đổi số trong quản lý; tăng cường kiểm tra, giám sát, thực hiện dân chủ, kỷ cương, công khai, minh bạch và trách nhiệm giải trình; thực hiện nghiêm các quy định về dạy thêm, học thêm và các quy định của ngành; phát huy các phong trào thi đua, đổi mới sáng tạo, nâng cao chất lượng, hiệu quả hoạt động của các cơ sở giáo dục.</w:t>
      </w:r>
    </w:p>
    <w:p w14:paraId="24DCB029">
      <w:pPr>
        <w:adjustRightInd w:val="0"/>
        <w:snapToGrid w:val="0"/>
        <w:spacing w:before="120" w:after="120" w:line="240" w:lineRule="auto"/>
        <w:rPr>
          <w:b/>
          <w:bCs/>
          <w:color w:val="000000"/>
          <w:sz w:val="24"/>
          <w:szCs w:val="24"/>
        </w:rPr>
      </w:pPr>
      <w:r>
        <w:rPr>
          <w:b/>
          <w:bCs/>
          <w:sz w:val="24"/>
          <w:szCs w:val="24"/>
        </w:rPr>
        <w:tab/>
      </w:r>
      <w:r>
        <w:rPr>
          <w:b/>
          <w:bCs/>
          <w:sz w:val="24"/>
          <w:szCs w:val="24"/>
        </w:rPr>
        <w:t>2. Nhiệm vụ cụ thể và giải pháp trọng tâm</w:t>
      </w:r>
    </w:p>
    <w:p w14:paraId="415ED376">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2.1. Xây dựng và tổ chức thực hiện kế hoạch giáo dục nhà trường</w:t>
      </w:r>
    </w:p>
    <w:p w14:paraId="6DE3230A">
      <w:pPr>
        <w:adjustRightInd w:val="0"/>
        <w:snapToGrid w:val="0"/>
        <w:spacing w:before="120" w:after="120" w:line="240" w:lineRule="auto"/>
        <w:ind w:firstLine="720"/>
        <w:rPr>
          <w:rFonts w:cs="Times New Roman"/>
          <w:color w:val="000000"/>
          <w:sz w:val="24"/>
          <w:szCs w:val="24"/>
        </w:rPr>
      </w:pPr>
      <w:r>
        <w:rPr>
          <w:rFonts w:cs="Times New Roman"/>
          <w:sz w:val="24"/>
          <w:szCs w:val="24"/>
        </w:rPr>
        <w:t>Hiệu trưởng các trường THPT căn cứ kế hoạch thời gian năm học của UBND thành phố Hà Nội, các văn bản hướng dẫn của Bộ GDĐT, Sở GDĐT Hà Nội, các nội dung điều chỉnh, bổ sung của Chương trình giáo dục phổ thông; điều kiện đội ngũ, cơ sở vật chất, thiết bị dạy học, học liệu, đặc điểm học sinh, quy mô nhà trường và kết quả thực hiện nhiệm vụ năm học trước để xây dựng, ban hành và tổ chức thực hiện kế hoạch giáo dục nhà trường. Kế hoạch giáo dục nhà trường phải bảo đảm thực hiện đầy đủ yêu cầu cần đạt của Chương trình giáo dục phổ thông; phù hợp với điều kiện thực tiễn; bảo đảm tính khoa học, khả thi, ổn định và hiệu quả; không cắt xén nội dung, thời lượng hoặc tổ chức thực hiện mang tính hình thức.</w:t>
      </w:r>
    </w:p>
    <w:p w14:paraId="3DC43A48">
      <w:pPr>
        <w:adjustRightInd w:val="0"/>
        <w:snapToGrid w:val="0"/>
        <w:spacing w:before="120" w:after="120" w:line="240" w:lineRule="auto"/>
        <w:ind w:firstLine="720"/>
        <w:rPr>
          <w:rFonts w:cs="Times New Roman"/>
          <w:color w:val="000000"/>
          <w:sz w:val="24"/>
          <w:szCs w:val="24"/>
        </w:rPr>
      </w:pPr>
      <w:r>
        <w:rPr>
          <w:rFonts w:cs="Times New Roman"/>
          <w:sz w:val="24"/>
          <w:szCs w:val="24"/>
        </w:rPr>
        <w:t>Kế hoạch giáo dục nhà trường phải bảo đảm tổ chức thực hiện đầy đủ các môn học, hoạt động giáo dục và các chuyên đề học tập lựa chọn theo quy định đối với cấp THPT; thể hiện rõ phương án tổ chức thực hiện Chương trình giáo dục phổ thông phù hợp với điều kiện của nhà trường, đáp ứng nhu cầu học tập và định hướng nghề nghiệp của học sinh. Đối với các trường có đủ điều kiện tổ chức dạy học 02 buổi/ngày, việc xây dựng và tổ chức thực hiện kế hoạch giáo dục nhà trường thực hiện theo Chỉ thị số 17/CT-TTg ngày 06/6/2025 của Thủ tướng Chính phủ về tổ chức dạy học 02 buổi/ngày và tổ chức sinh hoạt hè cho trẻ em, học sinh và Công văn số 4567/BGDĐT-GDPT ngày 05/8/2025 của Bộ GDĐT; phương án tổ chức dạy học 02 buổi/ngày phải được tích hợp trong kế hoạch giáo dục nhà trường theo quy định.</w:t>
      </w:r>
    </w:p>
    <w:p w14:paraId="2BFCBB8B">
      <w:pPr>
        <w:adjustRightInd w:val="0"/>
        <w:snapToGrid w:val="0"/>
        <w:spacing w:before="120" w:after="120" w:line="240" w:lineRule="auto"/>
        <w:ind w:firstLine="720"/>
        <w:rPr>
          <w:rFonts w:cs="Times New Roman"/>
          <w:color w:val="000000"/>
          <w:sz w:val="24"/>
          <w:szCs w:val="24"/>
        </w:rPr>
      </w:pPr>
      <w:r>
        <w:rPr>
          <w:rFonts w:cs="Times New Roman"/>
          <w:sz w:val="24"/>
          <w:szCs w:val="24"/>
        </w:rPr>
        <w:t>Trong quá trình xây dựng và triển khai kế hoạch giáo dục nhà trường, cần tập trung thực hiện các nội dung sau:</w:t>
      </w:r>
    </w:p>
    <w:p w14:paraId="19B37FBE">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Chỉ đạo các tổ chuyên môn xây dựng kế hoạch giáo dục của tổ chuyên môn, kế hoạch dạy học các môn học và hoạt động giáo dục theo quy định tại Công văn số 5512/BGDĐT-GDTrH ngày 18/12/2020 của Bộ GDĐT; việc tổ chức các chuyên đề học tập lựa chọn được thể hiện trong kế hoạch dạy học của môn học và phù hợp với kế hoạch giáo dục nhà trường. Các tổ chuyên môn căn cứ hướng dẫn của Bộ GDĐT, Sở GDĐT Hà Nội và các phụ lục hướng dẫn thực hiện chương trình đối với từng môn học, hoạt động giáo dục ban hành kèm theo Công văn này để xây dựng và tổ chức thực hiện thống nhất trong toàn trường. </w:t>
      </w:r>
    </w:p>
    <w:p w14:paraId="16385100">
      <w:pPr>
        <w:adjustRightInd w:val="0"/>
        <w:snapToGrid w:val="0"/>
        <w:spacing w:before="120" w:after="120" w:line="240" w:lineRule="auto"/>
        <w:ind w:firstLine="720"/>
        <w:rPr>
          <w:rFonts w:cs="Times New Roman"/>
          <w:color w:val="000000"/>
          <w:spacing w:val="-4"/>
          <w:sz w:val="24"/>
          <w:szCs w:val="24"/>
        </w:rPr>
      </w:pPr>
      <w:r>
        <w:rPr>
          <w:rFonts w:cs="Times New Roman"/>
          <w:spacing w:val="-4"/>
          <w:sz w:val="24"/>
          <w:szCs w:val="24"/>
        </w:rPr>
        <w:t xml:space="preserve">- Xây dựng phương án tổ chức các môn học lựa chọn và các chuyên đề học tập lựa chọn phù hợp với điều kiện đội ngũ, cơ sở vật chất và thiết bị dạy học của nhà trường; thực hiện tốt công tác tư vấn, hướng dẫn học sinh lựa chọn môn học, chuyên đề học tập phù hợp với năng lực, sở trường, định hướng nghề nghiệp và nguyện vọng của học sinh; bảo đảm công khai, minh bạch, ổn định trong quá trình học tập. </w:t>
      </w:r>
    </w:p>
    <w:p w14:paraId="09883097">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Thường xuyên rà soát, cập nhật tài liệu, học liệu, ngữ liệu và học liệu số; khai thác hiệu quả tài nguyên giáo dục mở, học liệu dùng chung và các nền tảng số phục vụ dạy học; định kỳ rà soát, đánh giá và điều chỉnh kế hoạch giáo dục nhà trường, kế hoạch giáo dục của tổ chuyên môn phù hợp với tình hình thực tiễn, bảo đảm thực hiện đầy đủ Chương trình giáo dục phổ thông. </w:t>
      </w:r>
    </w:p>
    <w:p w14:paraId="48BCBE30">
      <w:pPr>
        <w:adjustRightInd w:val="0"/>
        <w:snapToGrid w:val="0"/>
        <w:spacing w:before="120" w:after="120" w:line="240" w:lineRule="auto"/>
        <w:ind w:firstLine="720"/>
        <w:rPr>
          <w:rFonts w:cs="Times New Roman"/>
          <w:color w:val="000000"/>
          <w:sz w:val="24"/>
          <w:szCs w:val="24"/>
        </w:rPr>
      </w:pPr>
      <w:r>
        <w:rPr>
          <w:rFonts w:cs="Times New Roman"/>
          <w:sz w:val="24"/>
          <w:szCs w:val="24"/>
        </w:rPr>
        <w:t>Hiệu trưởng chịu trách nhiệm tổ chức xây dựng, ban hành và triển khai thực hiện kế hoạch giáo dục nhà trường; phát huy vai trò của tổ chuyên môn, giáo viên chủ nhiệm và giáo viên bộ môn trong tổ chức thực hiện; thường xuyên kiểm tra, giám sát, đánh giá việc thực hiện kế hoạch giáo dục; chịu trách nhiệm về chất lượng và hiệu quả thực hiện Chương trình giáo dục phổ thông.</w:t>
      </w:r>
    </w:p>
    <w:p w14:paraId="0BD90D29">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2.2. Đổi mới phương pháp dạy học và hình thức tổ chức dạy học</w:t>
      </w:r>
    </w:p>
    <w:p w14:paraId="20DA8994">
      <w:pPr>
        <w:adjustRightInd w:val="0"/>
        <w:snapToGrid w:val="0"/>
        <w:spacing w:before="120" w:after="120" w:line="240" w:lineRule="auto"/>
        <w:ind w:firstLine="720"/>
        <w:rPr>
          <w:rFonts w:cs="Times New Roman"/>
          <w:color w:val="000000"/>
          <w:sz w:val="24"/>
          <w:szCs w:val="24"/>
        </w:rPr>
      </w:pPr>
      <w:r>
        <w:rPr>
          <w:rFonts w:cs="Times New Roman"/>
          <w:sz w:val="24"/>
          <w:szCs w:val="24"/>
        </w:rPr>
        <w:t>Tiếp tục đổi mới phương pháp dạy học theo hướng phát triển phẩm chất, năng lực học sinh; phát huy tính tích cực, chủ động, sáng tạo, khả năng tự học và vận dụng kiến thức vào thực tiễn; tăng cường thực hành, thí nghiệm, nghiên cứu, học tập theo dự án, học tập qua trải nghiệm, thảo luận, hợp tác và giải quyết vấn đề phù hợp với yêu cầu cần đạt của môn học, hoạt động giáo dục và điều kiện thực tiễn của nhà trường. Trong quá trình tổ chức dạy học, cần tập trung thực hiện các nội dung sau:</w:t>
      </w:r>
    </w:p>
    <w:p w14:paraId="7ADCC8A1">
      <w:pPr>
        <w:adjustRightInd w:val="0"/>
        <w:snapToGrid w:val="0"/>
        <w:spacing w:before="120" w:after="120" w:line="240" w:lineRule="auto"/>
        <w:ind w:firstLine="720"/>
        <w:rPr>
          <w:rFonts w:cs="Times New Roman"/>
          <w:color w:val="000000"/>
          <w:spacing w:val="-4"/>
          <w:sz w:val="24"/>
          <w:szCs w:val="24"/>
        </w:rPr>
      </w:pPr>
      <w:r>
        <w:rPr>
          <w:rFonts w:cs="Times New Roman"/>
          <w:spacing w:val="-4"/>
          <w:sz w:val="24"/>
          <w:szCs w:val="24"/>
        </w:rPr>
        <w:t xml:space="preserve">- Thiết kế và tổ chức bài học bám sát yêu cầu cần đạt của Chương trình giáo dục phổ thông; thực hiện việc xây dựng kế hoạch bài dạy theo hướng dẫn tại Công văn số 5512/BGDĐT-GDTrH ngày 18/12/2020 của Bộ GDĐT và Công văn số 4659/SGDĐT-GDPT ngày 31/12/2020 của Sở GDĐT Hà Nội; lựa chọn nội dung, phương pháp, học liệu, thiết bị dạy học và hình thức tổ chức dạy học phù hợp với mục tiêu bài học, đặc điểm môn học và đối tượng học sinh; thực hiện hiệu quả dạy học phân hóa, kịp thời hỗ trợ học sinh chưa đáp ứng yêu cầu cần đạt, đồng thời tạo điều kiện phát triển đối với học sinh có năng lực, năng khiếu. </w:t>
      </w:r>
    </w:p>
    <w:p w14:paraId="0309CED7">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Đa dạng hóa hình thức tổ chức dạy học; tăng cường tổ chức các hoạt động thực hành, thí nghiệm, nghiên cứu khoa học, học tập theo dự án, học tập qua trải nghiệm, dạy học gắn với thực tiễn, giáo dục hướng nghiệp; khuyến khích phối hợp với các cơ sở giáo dục đại học, cơ sở giáo dục nghề nghiệp, viện nghiên cứu, doanh nghiệp, cơ sở sản xuất, kinh doanh, thiết chế văn hóa và cộng đồng trong tổ chức các hoạt động dạy học phù hợp với nội dung chương trình, bảo đảm mục tiêu giáo dục, an toàn, thiết thực, hiệu quả. </w:t>
      </w:r>
    </w:p>
    <w:p w14:paraId="2A50B572">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Khai thác, sử dụng hiệu quả thư viện, phòng học bộ môn, phòng thí nghiệm, thiết bị dạy học, học liệu và học liệu số; tăng cường ứng dụng công nghệ thông tin, chuyển đổi số, khai thác hiệu quả học liệu số, tài nguyên giáo dục mở và trí tuệ nhân tạo trong thiết kế bài giảng, tổ chức dạy học và hỗ trợ học sinh học tập theo các văn bản hướng dẫn của Bộ GDĐT, Sở GDĐT Hà Nội; bảo đảm an toàn thông tin, thực hiện đúng các quy định về bản quyền và sở hữu trí tuệ. </w:t>
      </w:r>
    </w:p>
    <w:p w14:paraId="754D97C0">
      <w:pPr>
        <w:adjustRightInd w:val="0"/>
        <w:snapToGrid w:val="0"/>
        <w:spacing w:before="120" w:after="120" w:line="240" w:lineRule="auto"/>
        <w:ind w:firstLine="720"/>
        <w:rPr>
          <w:rFonts w:cs="Times New Roman"/>
          <w:color w:val="000000"/>
          <w:sz w:val="24"/>
          <w:szCs w:val="24"/>
        </w:rPr>
      </w:pPr>
      <w:r>
        <w:rPr>
          <w:rFonts w:cs="Times New Roman"/>
          <w:sz w:val="24"/>
          <w:szCs w:val="24"/>
        </w:rPr>
        <w:t>- Thực hiện hiệu quả Công văn số 4069/BGDĐT-GDPT ngày 01/7/2026 của Bộ GDĐT về hướng dẫn tổ chức sinh hoạt chuyên môn trong cơ sở giáo dục phổ thông và sinh hoạt cụm chuyên môn; tăng cường sinh hoạt chuyên môn theo hướng nghiên cứu bài học; phát huy vai trò của tổ chuyên môn trong nghiên cứu chương trình, xây dựng kế hoạch bài dạy, chia sẻ học liệu, trao đổi kinh nghiệm, phân tích kết quả học tập của học sinh và hỗ trợ giáo viên đổi mới phương pháp, hình thức tổ chức dạy học.</w:t>
      </w:r>
    </w:p>
    <w:p w14:paraId="3CC3A094">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2.3. Đổi mới kiểm tra, đánh giá học sinh</w:t>
      </w:r>
    </w:p>
    <w:p w14:paraId="37F4231C">
      <w:pPr>
        <w:adjustRightInd w:val="0"/>
        <w:snapToGrid w:val="0"/>
        <w:spacing w:before="120" w:after="120" w:line="240" w:lineRule="auto"/>
        <w:ind w:firstLine="720"/>
        <w:rPr>
          <w:rFonts w:cs="Times New Roman"/>
          <w:color w:val="000000"/>
          <w:sz w:val="24"/>
          <w:szCs w:val="24"/>
        </w:rPr>
      </w:pPr>
      <w:r>
        <w:rPr>
          <w:rFonts w:cs="Times New Roman"/>
          <w:sz w:val="24"/>
          <w:szCs w:val="24"/>
        </w:rPr>
        <w:t>Thực hiện kiểm tra, đánh giá học sinh theo quy định tại Thông tư số 22/2021/TT-BGDĐT ngày 20/7/2021 của Bộ GDĐT và Công văn số 249/SGDĐT-GDTrH ngày 24/01/2025 của Sở GDĐT Hà Nội; bảo đảm khách quan, công bằng, chính xác, trung thực và vì sự tiến bộ của học sinh; kết hợp hợp lý giữa đánh giá thường xuyên và đánh giá định kỳ, giữa nhận xét và cho điểm phù hợp với đặc điểm môn học, hoạt động giáo dục và yêu cầu của Chương trình giáo dục phổ thông. Trong quá trình tổ chức kiểm tra, đánh giá, cần tập trung thực hiện các nội dung sau:</w:t>
      </w:r>
    </w:p>
    <w:p w14:paraId="2BF3BEBE">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Tổ chức kiểm tra, đánh giá bám sát yêu cầu cần đạt của Chương trình giáo dục phổ thông; đa dạng hóa hình thức kiểm tra, đánh giá; chú trọng đánh giá khả năng vận dụng kiến thức, kỹ năng vào thực tiễn, tư duy sáng tạo, năng lực giải quyết vấn đề và năng lực tự học của học sinh; hạn chế yêu cầu ghi nhớ máy móc, học thuộc lòng hoặc làm bài theo khuôn mẫu. </w:t>
      </w:r>
    </w:p>
    <w:p w14:paraId="40E94322">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Sử dụng kết quả kiểm tra, đánh giá để điều chỉnh kế hoạch dạy học, phương pháp và hình thức tổ chức dạy học; kịp thời hỗ trợ học sinh chưa đáp ứng yêu cầu cần đạt, phát hiện và bồi dưỡng học sinh có năng lực, năng khiếu; đồng thời làm căn cứ tư vấn học tập, lựa chọn môn học, chuyên đề học tập và định hướng nghề nghiệp phù hợp với năng lực, sở trường của học sinh; tăng cường phối hợp với cha mẹ học sinh trong quá trình giáo dục. </w:t>
      </w:r>
    </w:p>
    <w:p w14:paraId="4FC14D76">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Phát huy vai trò của tổ chuyên môn trong việc xây dựng kế hoạch kiểm tra, đánh giá; tổ chức xây dựng ma trận, bản đặc tả, ngân hàng câu hỏi, ngân hàng đề kiểm tra và nhiệm vụ học tập phù hợp với yêu cầu cần đạt của Chương trình giáo dục phổ thông; tăng cường sinh hoạt chuyên môn để phân tích kết quả học tập của học sinh, thống nhất giải pháp nâng cao chất lượng dạy học và kiểm tra, đánh giá. </w:t>
      </w:r>
    </w:p>
    <w:p w14:paraId="45C5871A">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Khai thác hiệu quả dữ liệu kết quả học tập của học sinh để phân tích chất lượng giáo dục, theo dõi sự tiến bộ của học sinh và điều chỉnh hoạt động dạy học, quản trị nhà trường; thực hiện đúng quy định về quản lý, lưu trữ và sử dụng dữ liệu trong kiểm tra, đánh giá. </w:t>
      </w:r>
    </w:p>
    <w:p w14:paraId="45DCC51D">
      <w:pPr>
        <w:adjustRightInd w:val="0"/>
        <w:snapToGrid w:val="0"/>
        <w:spacing w:before="120" w:after="120" w:line="240" w:lineRule="auto"/>
        <w:ind w:firstLine="720"/>
        <w:rPr>
          <w:rFonts w:cs="Times New Roman"/>
          <w:color w:val="000000"/>
          <w:sz w:val="24"/>
          <w:szCs w:val="24"/>
        </w:rPr>
      </w:pPr>
      <w:r>
        <w:rPr>
          <w:rFonts w:cs="Times New Roman"/>
          <w:sz w:val="24"/>
          <w:szCs w:val="24"/>
        </w:rPr>
        <w:t>- Thực hiện nghiêm các quy định về khảo sát, kiểm tra và tổ chức thi thử; không lạm dụng kiểm tra, khảo sát hoặc tổ chức thi thử gây áp lực cho học sinh; không sử dụng kết quả khảo sát, kiểm tra để xếp hạng, so sánh giữa các cơ sở giáo dục hoặc tạo áp lực thành tích đối với giáo viên và học sinh; kết quả khảo sát chỉ được sử dụng để đánh giá thực trạng, điều chỉnh hoạt động dạy học và nâng cao chất lượng giáo dục.</w:t>
      </w:r>
    </w:p>
    <w:p w14:paraId="4182CD1D">
      <w:pPr>
        <w:adjustRightInd w:val="0"/>
        <w:snapToGrid w:val="0"/>
        <w:spacing w:before="120" w:after="120" w:line="240" w:lineRule="auto"/>
        <w:ind w:firstLine="720"/>
        <w:rPr>
          <w:b/>
          <w:bCs/>
          <w:color w:val="000000"/>
          <w:sz w:val="24"/>
          <w:szCs w:val="24"/>
        </w:rPr>
      </w:pPr>
      <w:r>
        <w:rPr>
          <w:b/>
          <w:bCs/>
          <w:sz w:val="24"/>
          <w:szCs w:val="24"/>
        </w:rPr>
        <w:t>2.4. Tổ chức dạy học 02 buổi/ngày</w:t>
      </w:r>
    </w:p>
    <w:p w14:paraId="5203BABC">
      <w:pPr>
        <w:adjustRightInd w:val="0"/>
        <w:snapToGrid w:val="0"/>
        <w:spacing w:before="120" w:after="120" w:line="240" w:lineRule="auto"/>
        <w:ind w:firstLine="720"/>
        <w:rPr>
          <w:color w:val="000000"/>
          <w:spacing w:val="-2"/>
          <w:sz w:val="24"/>
          <w:szCs w:val="24"/>
        </w:rPr>
      </w:pPr>
      <w:r>
        <w:rPr>
          <w:spacing w:val="-2"/>
          <w:sz w:val="24"/>
          <w:szCs w:val="24"/>
        </w:rPr>
        <w:t>Thực hiện Chỉ thị số 17/CT-TTg ngày 06/6/2025 của Thủ tướng Chính phủ về việc tổ chức dạy học 02 buổi/ngày và tổ chức sinh hoạt hè cho trẻ em, học sinh và Công văn số 4567/BGDĐT-GDPT ngày 05/8/2025 của Bộ GDĐT về hướng dẫn tổ chức dạy học 02 buổi/ngày đối với giáo dục phổ thông; các cơ sở giáo dục chủ động xây dựng phương án tổ chức dạy học 02 buổi/ngày phù hợp với điều kiện thực tiễn của nhà trường, bảo đảm thực hiện hiệu quả Chương trình giáo dục phổ thông, nâng cao chất lượng giáo dục toàn diện và phát triển phẩm chất, năng lực học sinh. Trong quá trình thực hiện, lưu ý một số nội dung sau:</w:t>
      </w:r>
    </w:p>
    <w:p w14:paraId="741F9908">
      <w:pPr>
        <w:adjustRightInd w:val="0"/>
        <w:snapToGrid w:val="0"/>
        <w:spacing w:before="120" w:after="120" w:line="240" w:lineRule="auto"/>
        <w:ind w:firstLine="720"/>
        <w:rPr>
          <w:color w:val="000000"/>
          <w:sz w:val="24"/>
          <w:szCs w:val="24"/>
        </w:rPr>
      </w:pPr>
      <w:r>
        <w:rPr>
          <w:sz w:val="24"/>
          <w:szCs w:val="24"/>
        </w:rPr>
        <w:t xml:space="preserve">-  Xây dựng kế hoạch tổ chức dạy học 02 buổi/ngày phù hợp với điều kiện đội ngũ, cơ sở vật chất, thiết bị dạy học và nhu cầu của học sinh; bảo đảm không gây quá tải, không làm phát sinh áp lực học tập và phù hợp với điều kiện thực tế của nhà trường. </w:t>
      </w:r>
    </w:p>
    <w:p w14:paraId="7B3EC6D5">
      <w:pPr>
        <w:adjustRightInd w:val="0"/>
        <w:snapToGrid w:val="0"/>
        <w:spacing w:before="120" w:after="120" w:line="240" w:lineRule="auto"/>
        <w:ind w:firstLine="720"/>
        <w:rPr>
          <w:color w:val="000000"/>
          <w:sz w:val="24"/>
          <w:szCs w:val="24"/>
        </w:rPr>
      </w:pPr>
      <w:r>
        <w:rPr>
          <w:sz w:val="24"/>
          <w:szCs w:val="24"/>
        </w:rPr>
        <w:t xml:space="preserve">-  Nội dung buổi học thứ hai tập trung củng cố, hỗ trợ học sinh đáp ứng yêu cầu cần đạt của Chương trình giáo dục phổ thông; bồi dưỡng học sinh có năng lực, phụ đạo học sinh còn hạn chế; tăng cường giáo dục STEM, nghiên cứu khoa học, phát triển năng lực số, ngoại ngữ, giáo dục hướng nghiệp, hoạt động trải nghiệm, câu lạc bộ học thuật, văn hóa, nghệ thuật, thể dục thể thao và các hoạt động giáo dục phù hợp; không tổ chức dạy trước chương trình, không biến buổi học thứ hai thành dạy thêm dưới bất kỳ hình thức nào. </w:t>
      </w:r>
    </w:p>
    <w:p w14:paraId="325ECE31">
      <w:pPr>
        <w:adjustRightInd w:val="0"/>
        <w:snapToGrid w:val="0"/>
        <w:spacing w:before="120" w:after="120" w:line="240" w:lineRule="auto"/>
        <w:ind w:firstLine="720"/>
        <w:rPr>
          <w:color w:val="000000"/>
          <w:sz w:val="24"/>
          <w:szCs w:val="24"/>
        </w:rPr>
      </w:pPr>
      <w:r>
        <w:rPr>
          <w:sz w:val="24"/>
          <w:szCs w:val="24"/>
        </w:rPr>
        <w:t xml:space="preserve">-  Khai thác hiệu quả cơ sở vật chất, thư viện, phòng học bộ môn, phòng thí nghiệm, học liệu số; tăng cường phối hợp với các cơ sở giáo dục đại học, cơ sở giáo dục nghề nghiệp, doanh nghiệp và các tổ chức có liên quan để tổ chức hoạt động trải nghiệm, giáo dục STEM, nghiên cứu khoa học, đổi mới sáng tạo và hướng nghiệp, góp phần nâng cao chất lượng giáo dục. </w:t>
      </w:r>
    </w:p>
    <w:p w14:paraId="7A190E88">
      <w:pPr>
        <w:adjustRightInd w:val="0"/>
        <w:snapToGrid w:val="0"/>
        <w:spacing w:before="120" w:after="120" w:line="240" w:lineRule="auto"/>
        <w:ind w:firstLine="720"/>
        <w:rPr>
          <w:color w:val="000000"/>
          <w:sz w:val="24"/>
          <w:szCs w:val="24"/>
        </w:rPr>
      </w:pPr>
      <w:r>
        <w:rPr>
          <w:sz w:val="24"/>
          <w:szCs w:val="24"/>
        </w:rPr>
        <w:t>- Thường xuyên đánh giá hiệu quả tổ chức dạy học 02 buổi/ngày; kịp thời điều chỉnh nội dung, hình thức tổ chức phù hợp với điều kiện thực tiễn và nhu cầu học tập của học sinh, bảo đảm thực hiện hiệu quả mục tiêu của Chương trình giáo dục phổ thông.</w:t>
      </w:r>
    </w:p>
    <w:p w14:paraId="2E4F645A">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2.5. Nâng cao chất lượng ôn tập, chuẩn bị tốt cho Kỳ thi tốt nghiệp trung học phổ thông năm 2027</w:t>
      </w:r>
    </w:p>
    <w:p w14:paraId="36C9AEBB">
      <w:pPr>
        <w:adjustRightInd w:val="0"/>
        <w:snapToGrid w:val="0"/>
        <w:spacing w:before="120" w:after="120" w:line="240" w:lineRule="auto"/>
        <w:ind w:firstLine="720"/>
        <w:rPr>
          <w:rFonts w:cs="Times New Roman"/>
          <w:color w:val="000000"/>
          <w:sz w:val="24"/>
          <w:szCs w:val="24"/>
        </w:rPr>
      </w:pPr>
      <w:r>
        <w:rPr>
          <w:rFonts w:cs="Times New Roman"/>
          <w:sz w:val="24"/>
          <w:szCs w:val="24"/>
        </w:rPr>
        <w:t>Các cơ sở giáo dục xây dựng và tổ chức thực hiện kế hoạch ôn tập cho học sinh lớp 12 bám sát yêu cầu cần đạt của Chương trình giáo dục phổ thông, định hướng của Kỳ thi tốt nghiệp THPT năm 2027 và kết quả đánh giá, khảo sát chất lượng; thực hiện đồng bộ các giải pháp nhằm nâng cao chất lượng dạy học, chất lượng giáo dục thực chất, kết quả xét tốt nghiệp và định hướng học tập, nghề nghiệp của học sinh sau THPT. Tập trung thực hiện các nội dung sau:</w:t>
      </w:r>
    </w:p>
    <w:p w14:paraId="72411432">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Rà soát, phân tích kết quả đánh giá thường xuyên, đánh giá định kỳ và kết quả khảo sát chất lượng để đánh giá đúng thực trạng, xác định những nội dung học sinh còn hạn chế, phân loại đối tượng học sinh; trên cơ sở đó xây dựng kế hoạch ôn tập, lựa chọn giải pháp hỗ trợ phù hợp và điều chỉnh hoạt động dạy học nhằm nâng cao chất lượng giáo dục. </w:t>
      </w:r>
    </w:p>
    <w:p w14:paraId="45B0C151">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Xây dựng và tổ chức thực hiện kế hoạch ôn tập khoa học, phù hợp với từng nhóm đối tượng học sinh; xác định rõ mục tiêu, nội dung, lộ trình, thời lượng và giải pháp ôn tập; tăng cường hỗ trợ học sinh còn hạn chế, bồi dưỡng học sinh có năng lực và đáp ứng nhu cầu xét tuyển vào các cơ sở giáo dục đại học. </w:t>
      </w:r>
    </w:p>
    <w:p w14:paraId="28F523B5">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Đổi mới nội dung, phương pháp và hình thức ôn tập theo hướng phát triển phẩm chất, năng lực; bám sát yêu cầu cần đạt của Chương trình giáo dục phổ thông, cấu trúc và định dạng đề thi; tăng cường hướng dẫn học sinh tự học, tự ôn tập, khai thác hiệu quả học liệu, học liệu số và đề tham khảo; không cắt giảm chương trình chính khóa hoặc dạy học lệch để phục vụ ôn thi. </w:t>
      </w:r>
    </w:p>
    <w:p w14:paraId="5F67A414">
      <w:pPr>
        <w:adjustRightInd w:val="0"/>
        <w:snapToGrid w:val="0"/>
        <w:spacing w:before="120" w:after="120" w:line="240" w:lineRule="auto"/>
        <w:ind w:firstLine="720"/>
        <w:rPr>
          <w:rFonts w:cs="Times New Roman"/>
          <w:color w:val="000000"/>
          <w:sz w:val="24"/>
          <w:szCs w:val="24"/>
        </w:rPr>
      </w:pPr>
      <w:r>
        <w:rPr>
          <w:rFonts w:cs="Times New Roman"/>
          <w:sz w:val="24"/>
          <w:szCs w:val="24"/>
        </w:rPr>
        <w:t xml:space="preserve">- Thường xuyên theo dõi, đánh giá hiệu quả ôn tập, kịp thời điều chỉnh kế hoạch, nội dung và phương pháp ôn tập trên cơ sở kết quả kiểm tra, đánh giá; chú trọng nâng cao chất lượng các môn thi có kết quả còn hạn chế, thu hẹp khoảng cách chất lượng giữa các nhóm học sinh và giữa các lớp học. </w:t>
      </w:r>
    </w:p>
    <w:p w14:paraId="260E7E7D">
      <w:pPr>
        <w:adjustRightInd w:val="0"/>
        <w:snapToGrid w:val="0"/>
        <w:spacing w:before="120" w:after="120" w:line="240" w:lineRule="auto"/>
        <w:ind w:firstLine="720"/>
        <w:rPr>
          <w:rFonts w:cs="Times New Roman"/>
          <w:color w:val="000000"/>
          <w:spacing w:val="-4"/>
          <w:sz w:val="24"/>
          <w:szCs w:val="24"/>
        </w:rPr>
      </w:pPr>
      <w:r>
        <w:rPr>
          <w:rFonts w:cs="Times New Roman"/>
          <w:spacing w:val="-4"/>
          <w:sz w:val="24"/>
          <w:szCs w:val="24"/>
        </w:rPr>
        <w:t xml:space="preserve">- Đẩy mạnh công tác hướng nghiệp, tư vấn tuyển sinh và phân luồng học sinh; hướng dẫn học sinh lựa chọn môn thi, đăng ký dự thi, đăng ký xét công nhận tốt nghiệp, đăng ký xét tuyển vào các cơ sở giáo dục đại học, giáo dục nghề nghiệp; phối hợp với cha mẹ học sinh, các cơ sở giáo dục đại học, cơ sở giáo dục nghề nghiệp và các đơn vị liên quan trong hoạt động tư vấn, trải nghiệm nghề nghiệp, giúp học sinh lựa chọn ngành nghề, lộ trình học tập phù hợp với năng lực, sở trường và nhu cầu phát triển nguồn nhân lực. </w:t>
      </w:r>
    </w:p>
    <w:p w14:paraId="1517587B">
      <w:pPr>
        <w:adjustRightInd w:val="0"/>
        <w:snapToGrid w:val="0"/>
        <w:spacing w:before="120" w:after="120" w:line="240" w:lineRule="auto"/>
        <w:ind w:firstLine="720"/>
        <w:rPr>
          <w:rFonts w:cs="Times New Roman"/>
          <w:color w:val="000000"/>
          <w:sz w:val="24"/>
          <w:szCs w:val="24"/>
        </w:rPr>
      </w:pPr>
      <w:r>
        <w:rPr>
          <w:rFonts w:cs="Times New Roman"/>
          <w:sz w:val="24"/>
          <w:szCs w:val="24"/>
        </w:rPr>
        <w:t>- Chủ động chuẩn bị đầy đủ các điều kiện tổ chức Kỳ thi tốt nghiệp THPT năm 2027 theo đúng quy chế và các văn bản hướng dẫn của Bộ GDĐT, UBND thành phố Hà Nội và Sở GDĐT Hà Nội; bảo đảm kỳ thi diễn ra an toàn, nghiêm túc, khách quan, đúng quy định.</w:t>
      </w:r>
    </w:p>
    <w:p w14:paraId="3BAA1CB5">
      <w:pPr>
        <w:adjustRightInd w:val="0"/>
        <w:snapToGrid w:val="0"/>
        <w:spacing w:before="120" w:after="120" w:line="240" w:lineRule="auto"/>
        <w:ind w:firstLine="720"/>
        <w:rPr>
          <w:b/>
          <w:bCs/>
          <w:sz w:val="24"/>
          <w:szCs w:val="24"/>
        </w:rPr>
      </w:pPr>
      <w:r>
        <w:rPr>
          <w:b/>
          <w:bCs/>
          <w:sz w:val="24"/>
          <w:szCs w:val="24"/>
        </w:rPr>
        <w:tab/>
      </w:r>
      <w:r>
        <w:rPr>
          <w:b/>
          <w:bCs/>
          <w:sz w:val="24"/>
          <w:szCs w:val="24"/>
        </w:rPr>
        <w:t>2.6. Nâng cao chất lượng dạy học các môn học và hoạt động giáo dục</w:t>
      </w:r>
    </w:p>
    <w:p w14:paraId="081C242C">
      <w:pPr>
        <w:adjustRightInd w:val="0"/>
        <w:snapToGrid w:val="0"/>
        <w:spacing w:before="120" w:after="120" w:line="240" w:lineRule="auto"/>
        <w:ind w:firstLine="720"/>
        <w:rPr>
          <w:sz w:val="24"/>
          <w:szCs w:val="24"/>
        </w:rPr>
      </w:pPr>
      <w:r>
        <w:rPr>
          <w:sz w:val="24"/>
          <w:szCs w:val="24"/>
        </w:rPr>
        <w:t>- Đổi mới dạy học Ngữ văn, Toán, Ngoại ngữ và các môn thi tốt nghiệp theo hướng phát triển năng lực, vận dụng và giải quyết vấn đề; không dạy học theo mẹo hoặc học thuộc mẫu.</w:t>
      </w:r>
    </w:p>
    <w:p w14:paraId="3AA46C59">
      <w:pPr>
        <w:adjustRightInd w:val="0"/>
        <w:snapToGrid w:val="0"/>
        <w:spacing w:before="120" w:after="120" w:line="240" w:lineRule="auto"/>
        <w:ind w:firstLine="720"/>
        <w:rPr>
          <w:sz w:val="24"/>
          <w:szCs w:val="24"/>
        </w:rPr>
      </w:pPr>
      <w:r>
        <w:rPr>
          <w:sz w:val="24"/>
          <w:szCs w:val="24"/>
        </w:rPr>
        <w:t>- Tăng thí nghiệm, thực hành, dự án và khai thác dữ liệu trong Vật lí, Hóa học, Sinh học, Công nghệ, Tin học; phát triển giáo dục STEM và nghiên cứu khoa học.</w:t>
      </w:r>
    </w:p>
    <w:p w14:paraId="50DD6D4B">
      <w:pPr>
        <w:adjustRightInd w:val="0"/>
        <w:snapToGrid w:val="0"/>
        <w:spacing w:before="120" w:after="120" w:line="240" w:lineRule="auto"/>
        <w:ind w:firstLine="720"/>
        <w:rPr>
          <w:sz w:val="24"/>
          <w:szCs w:val="24"/>
        </w:rPr>
      </w:pPr>
      <w:r>
        <w:rPr>
          <w:sz w:val="24"/>
          <w:szCs w:val="24"/>
        </w:rPr>
        <w:t>- Dạy học Lịch sử, Địa lí, Giáo dục kinh tế và pháp luật gắn thực tiễn, văn hóa, lịch sử Thủ đô, trách nhiệm công dân và các vấn đề phát triển bền vững.</w:t>
      </w:r>
    </w:p>
    <w:p w14:paraId="59B6C3B7">
      <w:pPr>
        <w:adjustRightInd w:val="0"/>
        <w:snapToGrid w:val="0"/>
        <w:spacing w:before="120" w:after="120" w:line="240" w:lineRule="auto"/>
        <w:ind w:firstLine="720"/>
        <w:rPr>
          <w:sz w:val="24"/>
          <w:szCs w:val="24"/>
        </w:rPr>
      </w:pPr>
      <w:r>
        <w:rPr>
          <w:sz w:val="24"/>
          <w:szCs w:val="24"/>
        </w:rPr>
        <w:t>- Tổ chức Nội dung giáo dục địa phương và Hoạt động trải nghiệm - hướng nghiệp thiết thực; phân công giáo viên phù hợp; bảo đảm an toàn hoạt động ngoài nhà trường.</w:t>
      </w:r>
    </w:p>
    <w:p w14:paraId="537F2BC8">
      <w:pPr>
        <w:adjustRightInd w:val="0"/>
        <w:snapToGrid w:val="0"/>
        <w:spacing w:before="120" w:after="120" w:line="240" w:lineRule="auto"/>
        <w:ind w:firstLine="720"/>
        <w:rPr>
          <w:sz w:val="24"/>
          <w:szCs w:val="24"/>
        </w:rPr>
      </w:pPr>
      <w:r>
        <w:rPr>
          <w:sz w:val="24"/>
          <w:szCs w:val="24"/>
        </w:rPr>
        <w:t>- Phân hóa theo năng lực, nguyện vọng và định hướng nghề nghiệp; tăng hỗ trợ học sinh chưa đáp ứng yêu cầu và phát triển học sinh có năng khiếu.</w:t>
      </w:r>
    </w:p>
    <w:p w14:paraId="50BF6B80">
      <w:pPr>
        <w:adjustRightInd w:val="0"/>
        <w:snapToGrid w:val="0"/>
        <w:spacing w:before="120" w:after="120" w:line="240" w:lineRule="auto"/>
        <w:ind w:firstLine="720"/>
        <w:rPr>
          <w:b/>
          <w:bCs/>
          <w:sz w:val="24"/>
          <w:szCs w:val="24"/>
        </w:rPr>
      </w:pPr>
      <w:r>
        <w:rPr>
          <w:b/>
          <w:bCs/>
          <w:sz w:val="24"/>
          <w:szCs w:val="24"/>
        </w:rPr>
        <w:t>2.7. Hỗ trợ học sinh lớp 10 và tư vấn lựa chọn môn học</w:t>
      </w:r>
    </w:p>
    <w:p w14:paraId="5A8BF127">
      <w:pPr>
        <w:adjustRightInd w:val="0"/>
        <w:snapToGrid w:val="0"/>
        <w:spacing w:before="120" w:after="120" w:line="240" w:lineRule="auto"/>
        <w:ind w:firstLine="720"/>
        <w:rPr>
          <w:sz w:val="24"/>
          <w:szCs w:val="24"/>
        </w:rPr>
      </w:pPr>
      <w:r>
        <w:rPr>
          <w:sz w:val="24"/>
          <w:szCs w:val="24"/>
        </w:rPr>
        <w:t>- Tổ chức hoạt động đầu năm giúp học sinh lớp 10 thích nghi với môi trường THPT, phương pháp học tập, yêu cầu môn học và định hướng lựa chọn.</w:t>
      </w:r>
    </w:p>
    <w:p w14:paraId="45AF5556">
      <w:pPr>
        <w:adjustRightInd w:val="0"/>
        <w:snapToGrid w:val="0"/>
        <w:spacing w:before="120" w:after="120" w:line="240" w:lineRule="auto"/>
        <w:ind w:firstLine="720"/>
        <w:rPr>
          <w:sz w:val="24"/>
          <w:szCs w:val="24"/>
        </w:rPr>
      </w:pPr>
      <w:r>
        <w:rPr>
          <w:sz w:val="24"/>
          <w:szCs w:val="24"/>
        </w:rPr>
        <w:t>- Rà soát kết quả đầu vào, nhu cầu hỗ trợ, điều kiện học tập và sức khỏe tinh thần; xây dựng kế hoạch phụ đạo, cố vấn học tập và phối hợp gia đình.</w:t>
      </w:r>
    </w:p>
    <w:p w14:paraId="72699ADB">
      <w:pPr>
        <w:adjustRightInd w:val="0"/>
        <w:snapToGrid w:val="0"/>
        <w:spacing w:before="120" w:after="120" w:line="240" w:lineRule="auto"/>
        <w:ind w:firstLine="720"/>
        <w:rPr>
          <w:sz w:val="24"/>
          <w:szCs w:val="24"/>
        </w:rPr>
      </w:pPr>
      <w:r>
        <w:rPr>
          <w:sz w:val="24"/>
          <w:szCs w:val="24"/>
        </w:rPr>
        <w:t>- Công khai phương án tổ hợp môn lựa chọn, chuyên đề, điều kiện chuyển đổi; tư vấn dựa trên năng lực, sở thích và định hướng nghề nghiệp, không áp đặt vì thuận lợi xếp lớp.</w:t>
      </w:r>
    </w:p>
    <w:p w14:paraId="5866C2DC">
      <w:pPr>
        <w:adjustRightInd w:val="0"/>
        <w:snapToGrid w:val="0"/>
        <w:spacing w:before="120" w:after="120" w:line="240" w:lineRule="auto"/>
        <w:ind w:firstLine="720"/>
        <w:rPr>
          <w:b/>
          <w:bCs/>
          <w:sz w:val="24"/>
          <w:szCs w:val="24"/>
        </w:rPr>
      </w:pPr>
      <w:r>
        <w:rPr>
          <w:b/>
          <w:bCs/>
          <w:sz w:val="24"/>
          <w:szCs w:val="24"/>
        </w:rPr>
        <w:t>2.8. Nâng cao chất lượng giáo dục đại trà, mũi nhọn và mô hình dẫn dắt</w:t>
      </w:r>
    </w:p>
    <w:p w14:paraId="794E6323">
      <w:pPr>
        <w:adjustRightInd w:val="0"/>
        <w:snapToGrid w:val="0"/>
        <w:spacing w:before="120" w:after="120" w:line="240" w:lineRule="auto"/>
        <w:ind w:firstLine="720"/>
        <w:rPr>
          <w:sz w:val="24"/>
          <w:szCs w:val="24"/>
        </w:rPr>
      </w:pPr>
      <w:r>
        <w:rPr>
          <w:sz w:val="24"/>
          <w:szCs w:val="24"/>
        </w:rPr>
        <w:t>- Tập trung nâng chất lượng môn học, trường và địa bàn có kết quả chưa đồng đều; phát huy trường có thế mạnh hỗ trợ chuyên môn, chia sẻ học liệu và bồi dưỡng đội ngũ.</w:t>
      </w:r>
    </w:p>
    <w:p w14:paraId="4F3E2129">
      <w:pPr>
        <w:adjustRightInd w:val="0"/>
        <w:snapToGrid w:val="0"/>
        <w:spacing w:before="120" w:after="120" w:line="240" w:lineRule="auto"/>
        <w:ind w:firstLine="720"/>
        <w:rPr>
          <w:sz w:val="24"/>
          <w:szCs w:val="24"/>
        </w:rPr>
      </w:pPr>
      <w:r>
        <w:rPr>
          <w:sz w:val="24"/>
          <w:szCs w:val="24"/>
        </w:rPr>
        <w:t>- Phát hiện, tuyển chọn, bồi dưỡng học sinh giỏi quốc gia và Olympic khu vực, quốc tế; bảo đảm kế hoạch khoa học, cân bằng, chăm sóc sức khỏe và quyền lợi học sinh.</w:t>
      </w:r>
    </w:p>
    <w:p w14:paraId="1D8B0E05">
      <w:pPr>
        <w:adjustRightInd w:val="0"/>
        <w:snapToGrid w:val="0"/>
        <w:spacing w:before="120" w:after="120" w:line="240" w:lineRule="auto"/>
        <w:ind w:firstLine="720"/>
        <w:rPr>
          <w:sz w:val="24"/>
          <w:szCs w:val="24"/>
        </w:rPr>
      </w:pPr>
      <w:r>
        <w:rPr>
          <w:sz w:val="24"/>
          <w:szCs w:val="24"/>
        </w:rPr>
        <w:t>- Phát huy vai trò trường THPT chuyên Hà Nội - Amsterdam, THPT chuyên Nguyễn Huệ, Chu Văn An và các trường có truyền thống trong giáo dục mũi nhọn, nghiên cứu khoa học và hỗ trợ hệ thống.</w:t>
      </w:r>
    </w:p>
    <w:p w14:paraId="7AA58D69">
      <w:pPr>
        <w:adjustRightInd w:val="0"/>
        <w:snapToGrid w:val="0"/>
        <w:spacing w:before="120" w:after="120" w:line="240" w:lineRule="auto"/>
        <w:ind w:firstLine="720"/>
        <w:rPr>
          <w:sz w:val="24"/>
          <w:szCs w:val="24"/>
        </w:rPr>
      </w:pPr>
      <w:r>
        <w:rPr>
          <w:sz w:val="24"/>
          <w:szCs w:val="24"/>
        </w:rPr>
        <w:t>- Triển khai mô hình trường chuyên tiệm cận chuẩn quốc tế, trường chất lượng cao, trường tiên tiến - hiện đại theo đề án, kế hoạch được cấp có thẩm quyền phê duyệt; đánh giá bằng chất lượng đầu ra, hiệu quả đầu tư và mức độ hài lòng.</w:t>
      </w:r>
    </w:p>
    <w:p w14:paraId="3C2EECCE">
      <w:pPr>
        <w:adjustRightInd w:val="0"/>
        <w:snapToGrid w:val="0"/>
        <w:spacing w:before="120" w:after="120" w:line="240" w:lineRule="auto"/>
        <w:ind w:firstLine="720"/>
        <w:rPr>
          <w:b/>
          <w:bCs/>
          <w:sz w:val="24"/>
          <w:szCs w:val="24"/>
        </w:rPr>
      </w:pPr>
      <w:r>
        <w:rPr>
          <w:b/>
          <w:bCs/>
          <w:sz w:val="24"/>
          <w:szCs w:val="24"/>
        </w:rPr>
        <w:t>2.9. Giáo dục thể chất, nghệ thuật, cảm xúc - xã hội và sức khỏe tinh thần</w:t>
      </w:r>
    </w:p>
    <w:p w14:paraId="6F3F77D2">
      <w:pPr>
        <w:adjustRightInd w:val="0"/>
        <w:snapToGrid w:val="0"/>
        <w:spacing w:before="120" w:after="120" w:line="240" w:lineRule="auto"/>
        <w:ind w:firstLine="720"/>
        <w:rPr>
          <w:sz w:val="24"/>
          <w:szCs w:val="24"/>
        </w:rPr>
      </w:pPr>
      <w:r>
        <w:rPr>
          <w:sz w:val="24"/>
          <w:szCs w:val="24"/>
        </w:rPr>
        <w:t>- Tổ chức hiệu quả môn Giáo dục thể chất; đa dạng môn thể thao, câu lạc bộ và hoạt động vận động; theo dõi sức khỏe, thể lực và bảo đảm an toàn.</w:t>
      </w:r>
    </w:p>
    <w:p w14:paraId="70E49D16">
      <w:pPr>
        <w:adjustRightInd w:val="0"/>
        <w:snapToGrid w:val="0"/>
        <w:spacing w:before="120" w:after="120" w:line="240" w:lineRule="auto"/>
        <w:ind w:firstLine="720"/>
        <w:rPr>
          <w:sz w:val="24"/>
          <w:szCs w:val="24"/>
        </w:rPr>
      </w:pPr>
      <w:r>
        <w:rPr>
          <w:sz w:val="24"/>
          <w:szCs w:val="24"/>
        </w:rPr>
        <w:t>- Phát triển hoạt động nghệ thuật, câu lạc bộ, biểu diễn, sáng tạo và tiếp cận di sản, thiết chế văn hóa của Hà Nội; tạo điều kiện học sinh lựa chọn phù hợp sở thích.</w:t>
      </w:r>
    </w:p>
    <w:p w14:paraId="0D6B411E">
      <w:pPr>
        <w:adjustRightInd w:val="0"/>
        <w:snapToGrid w:val="0"/>
        <w:spacing w:before="120" w:after="120" w:line="240" w:lineRule="auto"/>
        <w:ind w:firstLine="720"/>
        <w:rPr>
          <w:sz w:val="24"/>
          <w:szCs w:val="24"/>
        </w:rPr>
      </w:pPr>
      <w:r>
        <w:rPr>
          <w:sz w:val="24"/>
          <w:szCs w:val="24"/>
        </w:rPr>
        <w:t>- Lồng ghép giáo dục cảm xúc - xã hội, kỹ năng sống, sức khỏe tinh thần trong môn học, hoạt động trải nghiệm, sinh hoạt lớp và công tác chủ nhiệm.</w:t>
      </w:r>
    </w:p>
    <w:p w14:paraId="66ADD391">
      <w:pPr>
        <w:adjustRightInd w:val="0"/>
        <w:snapToGrid w:val="0"/>
        <w:spacing w:before="120" w:after="120" w:line="240" w:lineRule="auto"/>
        <w:ind w:firstLine="720"/>
        <w:rPr>
          <w:sz w:val="24"/>
          <w:szCs w:val="24"/>
        </w:rPr>
      </w:pPr>
      <w:r>
        <w:rPr>
          <w:sz w:val="24"/>
          <w:szCs w:val="24"/>
        </w:rPr>
        <w:t>- Củng cố tư vấn tâm lý, cơ chế phát hiện và hỗ trợ; phòng chống bạo lực, tự gây tổn thương, áp lực học tập và rủi ro mạng; phối hợp gia đình và chuyên gia khi cần thiết.</w:t>
      </w:r>
    </w:p>
    <w:p w14:paraId="359A604E">
      <w:pPr>
        <w:adjustRightInd w:val="0"/>
        <w:snapToGrid w:val="0"/>
        <w:spacing w:before="120" w:after="120" w:line="240" w:lineRule="auto"/>
        <w:ind w:firstLine="720"/>
        <w:rPr>
          <w:b/>
          <w:bCs/>
          <w:sz w:val="24"/>
          <w:szCs w:val="24"/>
        </w:rPr>
      </w:pPr>
      <w:r>
        <w:rPr>
          <w:b/>
          <w:bCs/>
          <w:sz w:val="24"/>
          <w:szCs w:val="24"/>
        </w:rPr>
        <w:t xml:space="preserve">2.10. Giáo dục hướng nghiệp, tư vấn tuyển sinh và phân luồng học sinh </w:t>
      </w:r>
    </w:p>
    <w:p w14:paraId="7E6D691F">
      <w:pPr>
        <w:adjustRightInd w:val="0"/>
        <w:snapToGrid w:val="0"/>
        <w:spacing w:before="120" w:after="120" w:line="240" w:lineRule="auto"/>
        <w:ind w:firstLine="720"/>
        <w:rPr>
          <w:sz w:val="24"/>
          <w:szCs w:val="24"/>
        </w:rPr>
      </w:pPr>
      <w:r>
        <w:rPr>
          <w:sz w:val="24"/>
          <w:szCs w:val="24"/>
        </w:rPr>
        <w:t>- Xây dựng chương trình hướng nghiệp theo từng khối; kết hợp tự đánh giá năng lực, trải nghiệm nghề, thông tin thị trường lao động, ngành nghề mới và xu hướng do AI tác động.</w:t>
      </w:r>
    </w:p>
    <w:p w14:paraId="4666D3D4">
      <w:pPr>
        <w:adjustRightInd w:val="0"/>
        <w:snapToGrid w:val="0"/>
        <w:spacing w:before="120" w:after="120" w:line="240" w:lineRule="auto"/>
        <w:ind w:firstLine="720"/>
        <w:rPr>
          <w:sz w:val="24"/>
          <w:szCs w:val="24"/>
        </w:rPr>
      </w:pPr>
      <w:r>
        <w:rPr>
          <w:sz w:val="24"/>
          <w:szCs w:val="24"/>
        </w:rPr>
        <w:t>- Phối hợp cơ sở giáo dục đại học, giáo dục nghề nghiệp, doanh nghiệp và cựu học sinh; tổ chức tư vấn khách quan, không quảng bá đơn vị thiếu kiểm chứng.</w:t>
      </w:r>
    </w:p>
    <w:p w14:paraId="71D958BC">
      <w:pPr>
        <w:adjustRightInd w:val="0"/>
        <w:snapToGrid w:val="0"/>
        <w:spacing w:before="120" w:after="120" w:line="240" w:lineRule="auto"/>
        <w:ind w:firstLine="720"/>
        <w:rPr>
          <w:spacing w:val="-6"/>
          <w:sz w:val="24"/>
          <w:szCs w:val="24"/>
        </w:rPr>
      </w:pPr>
      <w:r>
        <w:rPr>
          <w:spacing w:val="-6"/>
          <w:sz w:val="24"/>
          <w:szCs w:val="24"/>
        </w:rPr>
        <w:t>- Tư vấn học sinh lớp 12 lựa chọn ngành, trường, phương thức tuyển sinh và lộ trình học tập; chú trọng nhóm khó khăn, tránh chạy theo ngành “nóng” hoặc tâm lý đám đông.</w:t>
      </w:r>
    </w:p>
    <w:p w14:paraId="3A2E13A4">
      <w:pPr>
        <w:adjustRightInd w:val="0"/>
        <w:snapToGrid w:val="0"/>
        <w:spacing w:before="120" w:after="120" w:line="240" w:lineRule="auto"/>
        <w:ind w:firstLine="720"/>
        <w:rPr>
          <w:sz w:val="24"/>
          <w:szCs w:val="24"/>
        </w:rPr>
      </w:pPr>
      <w:r>
        <w:rPr>
          <w:sz w:val="24"/>
          <w:szCs w:val="24"/>
        </w:rPr>
        <w:t>- Theo dõi kết quả sau tốt nghiệp để đánh giá hiệu quả hướng nghiệp và cải tiến kế hoạch giáo dục.</w:t>
      </w:r>
    </w:p>
    <w:p w14:paraId="14B4516C">
      <w:pPr>
        <w:adjustRightInd w:val="0"/>
        <w:snapToGrid w:val="0"/>
        <w:spacing w:before="120" w:after="120" w:line="240" w:lineRule="auto"/>
        <w:ind w:firstLine="720"/>
        <w:rPr>
          <w:b/>
          <w:bCs/>
          <w:color w:val="000000"/>
          <w:sz w:val="24"/>
          <w:szCs w:val="24"/>
        </w:rPr>
      </w:pPr>
      <w:r>
        <w:rPr>
          <w:b/>
          <w:sz w:val="24"/>
          <w:szCs w:val="24"/>
        </w:rPr>
        <w:t>I</w:t>
      </w:r>
      <w:r>
        <w:rPr>
          <w:rFonts w:cs="Times New Roman"/>
          <w:b/>
          <w:bCs/>
          <w:sz w:val="24"/>
          <w:szCs w:val="24"/>
        </w:rPr>
        <w:t xml:space="preserve">II. </w:t>
      </w:r>
      <w:r>
        <w:rPr>
          <w:b/>
          <w:bCs/>
          <w:sz w:val="24"/>
          <w:szCs w:val="24"/>
        </w:rPr>
        <w:t xml:space="preserve"> TRIỂN KHAI THỰC HIỆN CÁC ĐỀ ÁN, MÔ HÌNH GIÁO DỤC TRỌNG ĐIỂM CỦA THÀNH PHỐ</w:t>
      </w:r>
    </w:p>
    <w:p w14:paraId="64A463B7">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 xml:space="preserve">1. Đề án đưa tiếng Anh trở thành ngôn ngữ thứ hai trong trường học </w:t>
      </w:r>
    </w:p>
    <w:p w14:paraId="11924843">
      <w:pPr>
        <w:adjustRightInd w:val="0"/>
        <w:snapToGrid w:val="0"/>
        <w:spacing w:before="120" w:after="120" w:line="240" w:lineRule="auto"/>
        <w:ind w:firstLine="720"/>
        <w:rPr>
          <w:color w:val="000000"/>
          <w:spacing w:val="-2"/>
          <w:sz w:val="24"/>
          <w:szCs w:val="24"/>
        </w:rPr>
      </w:pPr>
      <w:r>
        <w:rPr>
          <w:spacing w:val="-2"/>
          <w:sz w:val="24"/>
          <w:szCs w:val="24"/>
        </w:rPr>
        <w:t>Nhằm cụ thể hóa và triển khai có hiệu quả các đề án, mô hình giáo dục trọng điểm trên địa bàn thành phố Hà Nội; bảo đảm tính thiết thực, phù hợp với điều kiện thực tế của từng cơ sở giáo dục, từng bước nâng cao chất lượng toàn diện và hội nhập quốc tế.</w:t>
      </w:r>
    </w:p>
    <w:p w14:paraId="33EAF195">
      <w:pPr>
        <w:adjustRightInd w:val="0"/>
        <w:snapToGrid w:val="0"/>
        <w:spacing w:before="120" w:after="120" w:line="240" w:lineRule="auto"/>
        <w:ind w:firstLine="720"/>
        <w:rPr>
          <w:color w:val="000000"/>
          <w:sz w:val="24"/>
          <w:szCs w:val="24"/>
        </w:rPr>
      </w:pPr>
      <w:r>
        <w:rPr>
          <w:sz w:val="24"/>
          <w:szCs w:val="24"/>
        </w:rPr>
        <w:t>Thực hiện Kế hoạch số 259/KH-UBND của UBND thành phố Hà Nội, các cơ sở giáo dục THPT chủ động xây dựng kế hoạch và lộ trình triển khai phù hợp với điều kiện thực tế, bảo đảm thiết thực, hiệu quả, từng bước hình thành môi trường sử dụng tiếng Anh thường xuyên trong nhà trường. Các nhiệm vụ cụ thể bao gồm:</w:t>
      </w:r>
    </w:p>
    <w:p w14:paraId="5742A04B">
      <w:pPr>
        <w:adjustRightInd w:val="0"/>
        <w:snapToGrid w:val="0"/>
        <w:spacing w:before="120" w:after="120" w:line="240" w:lineRule="auto"/>
        <w:ind w:firstLine="720"/>
        <w:rPr>
          <w:color w:val="000000"/>
          <w:sz w:val="24"/>
          <w:szCs w:val="24"/>
        </w:rPr>
      </w:pPr>
      <w:r>
        <w:rPr>
          <w:i/>
          <w:sz w:val="24"/>
          <w:szCs w:val="24"/>
        </w:rPr>
        <w:t>a) Rà soát, đánh giá và bồi dưỡng năng lực đội ngũ:</w:t>
      </w:r>
      <w:r>
        <w:rPr>
          <w:b/>
          <w:sz w:val="24"/>
          <w:szCs w:val="24"/>
        </w:rPr>
        <w:t xml:space="preserve"> </w:t>
      </w:r>
      <w:r>
        <w:rPr>
          <w:sz w:val="24"/>
          <w:szCs w:val="24"/>
        </w:rPr>
        <w:t>Tổ chức rà soát, đánh giá năng lực ngoại ngữ của cán bộ quản lý, giáo viên và học sinh. Xây dựng kế hoạch bồi dưỡng nâng chuẩn theo lộ trình Thành phố, ưu tiên giáo viên tiếng Anh và giáo viên dạy các môn KHTN &amp; Công nghệ (Toán, Vật lí, Hóa học, Sinh học, Tin học) có khả năng giảng dạy bằng tiếng Anh.</w:t>
      </w:r>
    </w:p>
    <w:p w14:paraId="320C3BCF">
      <w:pPr>
        <w:adjustRightInd w:val="0"/>
        <w:snapToGrid w:val="0"/>
        <w:spacing w:before="120" w:after="120" w:line="240" w:lineRule="auto"/>
        <w:ind w:firstLine="720"/>
        <w:rPr>
          <w:color w:val="000000"/>
          <w:sz w:val="24"/>
          <w:szCs w:val="24"/>
        </w:rPr>
      </w:pPr>
      <w:r>
        <w:rPr>
          <w:i/>
          <w:sz w:val="24"/>
          <w:szCs w:val="24"/>
        </w:rPr>
        <w:t>b) Xây dựng môi trường sử dụng tiếng Anh toàn diện:</w:t>
      </w:r>
      <w:r>
        <w:rPr>
          <w:b/>
          <w:sz w:val="24"/>
          <w:szCs w:val="24"/>
        </w:rPr>
        <w:t xml:space="preserve"> </w:t>
      </w:r>
      <w:r>
        <w:rPr>
          <w:sz w:val="24"/>
          <w:szCs w:val="24"/>
        </w:rPr>
        <w:t>Đẩy mạnh các hoạt động giao tiếp, thành lập câu lạc bộ, xây dựng không gian học tập và học liệu song ngữ, tổ chức các hoạt động trải nghiệm, giao lưu học thuật. Khuyến khích giáo viên và học sinh sử dụng tiếng Anh trong các hoạt động giáo dục và sinh hoạt hằng ngày.</w:t>
      </w:r>
    </w:p>
    <w:p w14:paraId="1A5F3085">
      <w:pPr>
        <w:adjustRightInd w:val="0"/>
        <w:snapToGrid w:val="0"/>
        <w:spacing w:before="120" w:after="120" w:line="240" w:lineRule="auto"/>
        <w:ind w:firstLine="720"/>
        <w:rPr>
          <w:color w:val="000000"/>
          <w:sz w:val="24"/>
          <w:szCs w:val="24"/>
        </w:rPr>
      </w:pPr>
      <w:r>
        <w:rPr>
          <w:i/>
          <w:sz w:val="24"/>
          <w:szCs w:val="24"/>
        </w:rPr>
        <w:t>c) Tổ chức dạy học một số môn học/chủ đề bằng tiếng Anh:</w:t>
      </w:r>
      <w:r>
        <w:rPr>
          <w:b/>
          <w:sz w:val="24"/>
          <w:szCs w:val="24"/>
        </w:rPr>
        <w:t xml:space="preserve"> </w:t>
      </w:r>
      <w:r>
        <w:rPr>
          <w:sz w:val="24"/>
          <w:szCs w:val="24"/>
        </w:rPr>
        <w:t>Đối với các cơ sở giáo dục đủ điều kiện, từng bước triển khai dạy học một số nội dung, chủ đề hoặc môn học bằng tiếng Anh (ưu tiên Toán, Vật lí, Hóa học, Sinh học, Tin học). Quá trình thực hiện phải bảo đảm yêu cầu cần đạt của Chương trình GDPT, phù hợp năng lực học sinh, không gây quá tải.</w:t>
      </w:r>
    </w:p>
    <w:p w14:paraId="50D51A42">
      <w:pPr>
        <w:adjustRightInd w:val="0"/>
        <w:snapToGrid w:val="0"/>
        <w:spacing w:before="120" w:after="120" w:line="240" w:lineRule="auto"/>
        <w:ind w:firstLine="720"/>
        <w:rPr>
          <w:color w:val="000000"/>
          <w:sz w:val="24"/>
          <w:szCs w:val="24"/>
        </w:rPr>
      </w:pPr>
      <w:r>
        <w:rPr>
          <w:i/>
          <w:sz w:val="24"/>
          <w:szCs w:val="24"/>
        </w:rPr>
        <w:t>d) Triển khai thí điểm và ứng dụng công nghệ:</w:t>
      </w:r>
      <w:r>
        <w:rPr>
          <w:b/>
          <w:sz w:val="24"/>
          <w:szCs w:val="24"/>
        </w:rPr>
        <w:t xml:space="preserve"> </w:t>
      </w:r>
      <w:r>
        <w:rPr>
          <w:sz w:val="24"/>
          <w:szCs w:val="24"/>
        </w:rPr>
        <w:t>Các trường được chọn thí điểm thực hiện đúng mục tiêu, nhiệm vụ và lộ trình của Kế hoạch 259/KH-UBND. Chủ động xây dựng mô hình phù hợp, tăng cường ứng dụng công nghệ số và trí tuệ nhân tạo (AI), khai thác học liệu chất lượng cao, đồng thời chia sẻ kinh nghiệm với các cơ sở giáo dục khác.</w:t>
      </w:r>
    </w:p>
    <w:p w14:paraId="1A5D3BCF">
      <w:pPr>
        <w:adjustRightInd w:val="0"/>
        <w:snapToGrid w:val="0"/>
        <w:spacing w:before="120" w:after="120" w:line="240" w:lineRule="auto"/>
        <w:ind w:firstLine="720"/>
        <w:rPr>
          <w:color w:val="000000"/>
          <w:sz w:val="24"/>
          <w:szCs w:val="24"/>
        </w:rPr>
      </w:pPr>
      <w:r>
        <w:rPr>
          <w:i/>
          <w:sz w:val="24"/>
          <w:szCs w:val="24"/>
        </w:rPr>
        <w:t>e) Tăng cường hợp tác và đánh giá chất lượng:</w:t>
      </w:r>
      <w:r>
        <w:rPr>
          <w:b/>
          <w:sz w:val="24"/>
          <w:szCs w:val="24"/>
        </w:rPr>
        <w:t xml:space="preserve"> </w:t>
      </w:r>
      <w:r>
        <w:rPr>
          <w:sz w:val="24"/>
          <w:szCs w:val="24"/>
        </w:rPr>
        <w:t>Đẩy mạnh hợp tác với các cơ sở giáo dục đại học, tổ chức giáo dục, chuyên gia trong và ngoài nước để bồi dưỡng giáo viên, phát triển học liệu và tổ chức giao lưu học thuật. Định kỳ rà soát, đánh giá kết quả thực hiện và báo cáo Sở GDĐT.</w:t>
      </w:r>
    </w:p>
    <w:p w14:paraId="05CC21E9">
      <w:pPr>
        <w:adjustRightInd w:val="0"/>
        <w:snapToGrid w:val="0"/>
        <w:spacing w:before="120" w:after="120" w:line="240" w:lineRule="auto"/>
        <w:ind w:firstLine="720"/>
        <w:rPr>
          <w:rFonts w:ascii="Times New Roman Bold" w:hAnsi="Times New Roman Bold" w:cs="Times New Roman"/>
          <w:b/>
          <w:bCs/>
          <w:color w:val="000000"/>
          <w:spacing w:val="-4"/>
          <w:sz w:val="24"/>
          <w:szCs w:val="24"/>
        </w:rPr>
      </w:pPr>
      <w:r>
        <w:rPr>
          <w:rFonts w:ascii="Times New Roman Bold" w:hAnsi="Times New Roman Bold" w:cs="Times New Roman"/>
          <w:b/>
          <w:bCs/>
          <w:spacing w:val="-4"/>
          <w:sz w:val="24"/>
          <w:szCs w:val="24"/>
        </w:rPr>
        <w:t xml:space="preserve">2. Đề án xây dựng trường trung học phổ thông chuyên tiệm cận chuẩn quốc tế </w:t>
      </w:r>
    </w:p>
    <w:p w14:paraId="033D937B">
      <w:pPr>
        <w:adjustRightInd w:val="0"/>
        <w:snapToGrid w:val="0"/>
        <w:spacing w:before="120" w:after="120" w:line="240" w:lineRule="auto"/>
        <w:ind w:firstLine="720"/>
        <w:rPr>
          <w:color w:val="000000"/>
          <w:sz w:val="24"/>
          <w:szCs w:val="24"/>
        </w:rPr>
      </w:pPr>
      <w:r>
        <w:rPr>
          <w:rFonts w:cs="Times New Roman"/>
          <w:sz w:val="24"/>
          <w:szCs w:val="24"/>
        </w:rPr>
        <w:tab/>
      </w:r>
      <w:r>
        <w:rPr>
          <w:sz w:val="24"/>
          <w:szCs w:val="24"/>
        </w:rPr>
        <w:t xml:space="preserve">Thực hiện Quyết định số 2366/QĐ-UBND ngày 07/5/2026 của UBND thành phố Hà Nội, Trường THPT chuyên Hà Nội - Amsterdam và Trường THPT chuyên Chu Văn An </w:t>
      </w:r>
      <w:r>
        <w:rPr>
          <w:rFonts w:cs="Times New Roman"/>
          <w:sz w:val="24"/>
          <w:szCs w:val="24"/>
        </w:rPr>
        <w:t>xây dựng kế hoạch thực hiện các mục tiêu, nhiệm vụ và lộ trình của Đề án; đồng thời tập trung thực hiện</w:t>
      </w:r>
      <w:r>
        <w:rPr>
          <w:sz w:val="24"/>
          <w:szCs w:val="24"/>
        </w:rPr>
        <w:t xml:space="preserve"> các nhiệm vụ trọng tâm sau:</w:t>
      </w:r>
      <w:r>
        <w:rPr>
          <w:rFonts w:cs="Times New Roman"/>
          <w:sz w:val="24"/>
          <w:szCs w:val="24"/>
        </w:rPr>
        <w:t xml:space="preserve"> </w:t>
      </w:r>
    </w:p>
    <w:p w14:paraId="6C4F931F">
      <w:pPr>
        <w:adjustRightInd w:val="0"/>
        <w:snapToGrid w:val="0"/>
        <w:spacing w:before="120" w:after="120" w:line="240" w:lineRule="auto"/>
        <w:ind w:firstLine="720"/>
        <w:rPr>
          <w:color w:val="000000"/>
          <w:sz w:val="24"/>
          <w:szCs w:val="24"/>
        </w:rPr>
      </w:pPr>
      <w:r>
        <w:rPr>
          <w:i/>
          <w:sz w:val="24"/>
          <w:szCs w:val="24"/>
        </w:rPr>
        <w:t>a) Đổi mới chương trình và phương pháp giáo dục:</w:t>
      </w:r>
      <w:r>
        <w:rPr>
          <w:b/>
          <w:sz w:val="24"/>
          <w:szCs w:val="24"/>
        </w:rPr>
        <w:t xml:space="preserve"> </w:t>
      </w:r>
      <w:r>
        <w:rPr>
          <w:sz w:val="24"/>
          <w:szCs w:val="24"/>
        </w:rPr>
        <w:t>Thực hiện hiệu quả Chương trình GDPT và Chương trình giáo dục nâng cao đối với các môn chuyên. Đổi mới nội dung, phương pháp dạy học, kiểm tra, đánh giá theo định hướng phát triển phẩm chất, năng lực và đào tạo học sinh năng khiếu.</w:t>
      </w:r>
    </w:p>
    <w:p w14:paraId="43CC0A5E">
      <w:pPr>
        <w:adjustRightInd w:val="0"/>
        <w:snapToGrid w:val="0"/>
        <w:spacing w:before="120" w:after="120" w:line="240" w:lineRule="auto"/>
        <w:ind w:firstLine="720"/>
        <w:rPr>
          <w:color w:val="000000"/>
          <w:sz w:val="24"/>
          <w:szCs w:val="24"/>
        </w:rPr>
      </w:pPr>
      <w:r>
        <w:rPr>
          <w:i/>
          <w:sz w:val="24"/>
          <w:szCs w:val="24"/>
        </w:rPr>
        <w:t>b) Nâng cao chất lượng bồi dưỡng học sinh giỏi &amp; hội nhập:</w:t>
      </w:r>
      <w:r>
        <w:rPr>
          <w:b/>
          <w:sz w:val="24"/>
          <w:szCs w:val="24"/>
        </w:rPr>
        <w:t xml:space="preserve"> </w:t>
      </w:r>
      <w:r>
        <w:rPr>
          <w:sz w:val="24"/>
          <w:szCs w:val="24"/>
        </w:rPr>
        <w:t>Tối ưu hóa công tác phát hiện, tuyển chọn và bồi dưỡng học sinh giỏi; tập trung phát triển các đội tuyển học sinh giỏi quốc gia và quốc tế. Đẩy mạnh hoạt động nghiên cứu khoa học, đổi mới sáng tạo và hội nhập quốc tế.</w:t>
      </w:r>
    </w:p>
    <w:p w14:paraId="05B69D88">
      <w:pPr>
        <w:adjustRightInd w:val="0"/>
        <w:snapToGrid w:val="0"/>
        <w:spacing w:before="120" w:after="120" w:line="240" w:lineRule="auto"/>
        <w:ind w:firstLine="720"/>
        <w:rPr>
          <w:color w:val="000000"/>
          <w:sz w:val="24"/>
          <w:szCs w:val="24"/>
        </w:rPr>
      </w:pPr>
      <w:r>
        <w:rPr>
          <w:i/>
          <w:sz w:val="24"/>
          <w:szCs w:val="24"/>
        </w:rPr>
        <w:t>c) Phát triển đội ngũ và mở rộng hợp tác:</w:t>
      </w:r>
      <w:r>
        <w:rPr>
          <w:b/>
          <w:sz w:val="24"/>
          <w:szCs w:val="24"/>
        </w:rPr>
        <w:t xml:space="preserve"> </w:t>
      </w:r>
      <w:r>
        <w:rPr>
          <w:sz w:val="24"/>
          <w:szCs w:val="24"/>
        </w:rPr>
        <w:t>Xây dựng đội ngũ cán bộ quản lý, giáo viên đạt chuẩn quốc tế. Tăng cường liên kết, hợp tác với các trường đại học, viện nghiên cứu và các tổ chức giáo dục uy tín trong và ngoài nước nhằm nâng cao chất lượng đào tạo.</w:t>
      </w:r>
    </w:p>
    <w:p w14:paraId="49C614AA">
      <w:pPr>
        <w:adjustRightInd w:val="0"/>
        <w:snapToGrid w:val="0"/>
        <w:spacing w:before="120" w:after="120" w:line="240" w:lineRule="auto"/>
        <w:ind w:firstLine="720"/>
        <w:rPr>
          <w:color w:val="000000"/>
          <w:sz w:val="24"/>
          <w:szCs w:val="24"/>
        </w:rPr>
      </w:pPr>
      <w:r>
        <w:rPr>
          <w:i/>
          <w:sz w:val="24"/>
          <w:szCs w:val="24"/>
        </w:rPr>
        <w:t>d) Đánh giá, kiểm tra và báo cáo định kỳ:</w:t>
      </w:r>
      <w:r>
        <w:rPr>
          <w:b/>
          <w:sz w:val="24"/>
          <w:szCs w:val="24"/>
        </w:rPr>
        <w:t xml:space="preserve"> </w:t>
      </w:r>
      <w:r>
        <w:rPr>
          <w:sz w:val="24"/>
          <w:szCs w:val="24"/>
        </w:rPr>
        <w:t>Thực hiện đầy đủ các mục tiêu, giải pháp của Đề án; tổ chức tự rà soát, đánh giá tiến độ thực hiện định kỳ và kịp thời báo cáo Sở GDĐT theo quy định.</w:t>
      </w:r>
    </w:p>
    <w:p w14:paraId="4F13A8AE">
      <w:pPr>
        <w:adjustRightInd w:val="0"/>
        <w:snapToGrid w:val="0"/>
        <w:spacing w:before="120" w:after="120" w:line="240" w:lineRule="auto"/>
        <w:ind w:firstLine="720"/>
        <w:rPr>
          <w:b/>
          <w:bCs/>
          <w:color w:val="000000"/>
          <w:sz w:val="24"/>
          <w:szCs w:val="24"/>
        </w:rPr>
      </w:pPr>
      <w:r>
        <w:rPr>
          <w:b/>
          <w:bCs/>
          <w:sz w:val="24"/>
          <w:szCs w:val="24"/>
        </w:rPr>
        <w:t>3. Triển khai mô hình cơ sở giáo dục chất lượng cao đối với cấp trung học phổ thông</w:t>
      </w:r>
    </w:p>
    <w:p w14:paraId="403AFCC5">
      <w:pPr>
        <w:adjustRightInd w:val="0"/>
        <w:snapToGrid w:val="0"/>
        <w:spacing w:before="120" w:after="120" w:line="240" w:lineRule="auto"/>
        <w:ind w:firstLine="720"/>
        <w:rPr>
          <w:color w:val="000000"/>
          <w:spacing w:val="-2"/>
          <w:sz w:val="24"/>
          <w:szCs w:val="24"/>
        </w:rPr>
      </w:pPr>
      <w:r>
        <w:rPr>
          <w:spacing w:val="-2"/>
          <w:sz w:val="24"/>
          <w:szCs w:val="24"/>
        </w:rPr>
        <w:t>Thực hiện Quyết định số</w:t>
      </w:r>
      <w:r>
        <w:rPr>
          <w:spacing w:val="-2"/>
          <w:sz w:val="24"/>
          <w:szCs w:val="24"/>
          <w:lang w:val="vi-VN"/>
        </w:rPr>
        <w:t xml:space="preserve"> 54/2026/QĐ-UBND ngày 07/5/2026 </w:t>
      </w:r>
      <w:r>
        <w:rPr>
          <w:spacing w:val="-2"/>
          <w:sz w:val="24"/>
          <w:szCs w:val="24"/>
        </w:rPr>
        <w:t>của UBND Thành phố quy định về cơ sở giáo dục chất lượng cao trên địa bàn Thành phố. Các nhà trường (đặc biệt là cấp THPT) triển khai mô hình cơ sở giáo dục chất lượng cao nhằm nâng cao hiệu quả quản trị, đáp ứng yêu cầu đổi mới căn bản, toàn diện GDĐT; Nội dung Quyết định số</w:t>
      </w:r>
      <w:r>
        <w:rPr>
          <w:spacing w:val="-2"/>
          <w:sz w:val="24"/>
          <w:szCs w:val="24"/>
          <w:lang w:val="vi-VN"/>
        </w:rPr>
        <w:t xml:space="preserve"> 54/2026/QĐ-UBND </w:t>
      </w:r>
      <w:r>
        <w:rPr>
          <w:spacing w:val="-2"/>
          <w:sz w:val="24"/>
          <w:szCs w:val="24"/>
        </w:rPr>
        <w:t>tập trung hoàn thiện các tiêu chí công nhận cơ sở giáo dục chất lượng cao theo hướng cụ thể, minh bạch, định lượng, bảo đảm tính khả thi và phù hợp với yêu cầu đổi mới căn bản, toàn diện GDĐT; bổ sung các tiêu chí về chuyển đổi số, ứng dụng trí tuệ nhân tạo trong quản trị và dạy học, giáo dục STEM/STEAM, năng lực ngoại ngữ, hội nhập quốc tế, phát triển đội ngũ nhà giáo, đổi mới quản trị nhà trường, kiểm định chất lượng giáo dục và chất lượng đầu ra. Đồng thời, đề xuất tăng cường phân cấp, phân quyền gắn với trách nhiệm giải trình, mở rộng quyền tự chủ của các cơ sở giáo dục, góp phần nâng cao hiệu quả quản trị và chất lượng hoạt động của các nhà trường.</w:t>
      </w:r>
    </w:p>
    <w:p w14:paraId="31FFD813">
      <w:pPr>
        <w:adjustRightInd w:val="0"/>
        <w:snapToGrid w:val="0"/>
        <w:spacing w:before="120" w:after="120" w:line="240" w:lineRule="auto"/>
        <w:ind w:firstLine="720"/>
        <w:rPr>
          <w:color w:val="000000"/>
          <w:sz w:val="24"/>
          <w:szCs w:val="24"/>
        </w:rPr>
      </w:pPr>
      <w:r>
        <w:rPr>
          <w:sz w:val="24"/>
          <w:szCs w:val="24"/>
        </w:rPr>
        <w:t xml:space="preserve">Để đạt chuẩn cơ sở giáo dục chất lượng cao theo Quyết định số 54/2026/QĐ-UBND, các đơn vị cần tập trung rà soát và hoàn thiện 3 nhóm nhiệm vụ trọng tâm sau: </w:t>
      </w:r>
    </w:p>
    <w:p w14:paraId="3F1127D2">
      <w:pPr>
        <w:adjustRightInd w:val="0"/>
        <w:snapToGrid w:val="0"/>
        <w:spacing w:before="120" w:after="120" w:line="240" w:lineRule="auto"/>
        <w:ind w:firstLine="720"/>
        <w:rPr>
          <w:color w:val="000000"/>
          <w:sz w:val="24"/>
          <w:szCs w:val="24"/>
        </w:rPr>
      </w:pPr>
      <w:r>
        <w:rPr>
          <w:sz w:val="24"/>
          <w:szCs w:val="24"/>
        </w:rPr>
        <w:t>- Hiện đại hóa quản trị và hạ tầng công nghệ:</w:t>
      </w:r>
    </w:p>
    <w:p w14:paraId="103171BE">
      <w:pPr>
        <w:adjustRightInd w:val="0"/>
        <w:snapToGrid w:val="0"/>
        <w:spacing w:before="120" w:after="120" w:line="240" w:lineRule="auto"/>
        <w:ind w:firstLine="720"/>
        <w:rPr>
          <w:rFonts w:cs="Times New Roman"/>
          <w:sz w:val="24"/>
          <w:szCs w:val="24"/>
        </w:rPr>
      </w:pPr>
      <w:r>
        <w:rPr>
          <w:sz w:val="24"/>
          <w:szCs w:val="24"/>
        </w:rPr>
        <w:t>+ Chuyển đổi số: Đẩy mạnh chuyển đổi số toàn diện trong công tác quản lý, vận hành và hoạt động chuyên môn.</w:t>
      </w:r>
    </w:p>
    <w:p w14:paraId="53E54051">
      <w:pPr>
        <w:adjustRightInd w:val="0"/>
        <w:snapToGrid w:val="0"/>
        <w:spacing w:before="120" w:after="120" w:line="240" w:lineRule="auto"/>
        <w:ind w:firstLine="720"/>
        <w:rPr>
          <w:rFonts w:cs="Times New Roman"/>
          <w:sz w:val="24"/>
          <w:szCs w:val="24"/>
        </w:rPr>
      </w:pPr>
      <w:r>
        <w:rPr>
          <w:rFonts w:cs="Times New Roman"/>
          <w:sz w:val="24"/>
          <w:szCs w:val="24"/>
        </w:rPr>
        <w:t>+ Trí tuệ nhân tạo (AI): Ứng dụng AI vào công tác quản trị nhà trường cũng như đổi mới phương pháp dạy và học.</w:t>
      </w:r>
    </w:p>
    <w:p w14:paraId="1CE14968">
      <w:pPr>
        <w:adjustRightInd w:val="0"/>
        <w:snapToGrid w:val="0"/>
        <w:spacing w:before="120" w:after="120" w:line="240" w:lineRule="auto"/>
        <w:ind w:firstLine="720"/>
        <w:rPr>
          <w:rFonts w:cs="Times New Roman"/>
          <w:sz w:val="24"/>
          <w:szCs w:val="24"/>
        </w:rPr>
      </w:pPr>
      <w:r>
        <w:rPr>
          <w:rFonts w:cs="Times New Roman"/>
          <w:sz w:val="24"/>
          <w:szCs w:val="24"/>
        </w:rPr>
        <w:t>+ Tự chủ và giải trình: Thực hiện cơ chế mở rộng quyền tự chủ, tự chịu trách nhiệm gắn liền với trách nhiệm giải trình minh bạch.</w:t>
      </w:r>
    </w:p>
    <w:p w14:paraId="09C9D66E">
      <w:pPr>
        <w:adjustRightInd w:val="0"/>
        <w:snapToGrid w:val="0"/>
        <w:spacing w:before="120" w:after="120" w:line="240" w:lineRule="auto"/>
        <w:ind w:firstLine="720"/>
        <w:rPr>
          <w:rFonts w:cs="Times New Roman"/>
          <w:sz w:val="24"/>
          <w:szCs w:val="24"/>
        </w:rPr>
      </w:pPr>
      <w:r>
        <w:rPr>
          <w:rFonts w:cs="Times New Roman"/>
          <w:sz w:val="24"/>
          <w:szCs w:val="24"/>
        </w:rPr>
        <w:t>- Đổi mới chương trình và phương pháp dạy học:</w:t>
      </w:r>
    </w:p>
    <w:p w14:paraId="1F33DD8E">
      <w:pPr>
        <w:adjustRightInd w:val="0"/>
        <w:snapToGrid w:val="0"/>
        <w:spacing w:before="120" w:after="120" w:line="240" w:lineRule="auto"/>
        <w:ind w:firstLine="720"/>
        <w:rPr>
          <w:rFonts w:cs="Times New Roman"/>
          <w:sz w:val="24"/>
          <w:szCs w:val="24"/>
        </w:rPr>
      </w:pPr>
      <w:r>
        <w:rPr>
          <w:rFonts w:cs="Times New Roman"/>
          <w:sz w:val="24"/>
          <w:szCs w:val="24"/>
        </w:rPr>
        <w:t>+ Giáo dục STEM/STEAM: Tăng cường tích hợp và phát triển các chương trình giáo dục tích hợp STEM/STEAM.</w:t>
      </w:r>
    </w:p>
    <w:p w14:paraId="23C74EC7">
      <w:pPr>
        <w:adjustRightInd w:val="0"/>
        <w:snapToGrid w:val="0"/>
        <w:spacing w:before="120" w:after="120" w:line="240" w:lineRule="auto"/>
        <w:ind w:firstLine="720"/>
        <w:rPr>
          <w:rFonts w:cs="Times New Roman"/>
          <w:sz w:val="24"/>
          <w:szCs w:val="24"/>
        </w:rPr>
      </w:pPr>
      <w:r>
        <w:rPr>
          <w:rFonts w:cs="Times New Roman"/>
          <w:sz w:val="24"/>
          <w:szCs w:val="24"/>
        </w:rPr>
        <w:t>+ Năng lực ngoại ngữ và hội nhập: Chú trọng nâng cao năng lực ngoại ngữ cho học sinh và phát triển các hoạt động hội nhập quốc tế.</w:t>
      </w:r>
    </w:p>
    <w:p w14:paraId="3025F8FE">
      <w:pPr>
        <w:adjustRightInd w:val="0"/>
        <w:snapToGrid w:val="0"/>
        <w:spacing w:before="120" w:after="120" w:line="240" w:lineRule="auto"/>
        <w:ind w:firstLine="720"/>
        <w:rPr>
          <w:rFonts w:cs="Times New Roman"/>
          <w:sz w:val="24"/>
          <w:szCs w:val="24"/>
        </w:rPr>
      </w:pPr>
      <w:r>
        <w:rPr>
          <w:rFonts w:cs="Times New Roman"/>
          <w:sz w:val="24"/>
          <w:szCs w:val="24"/>
        </w:rPr>
        <w:t>+ Chuẩn đầu ra: Xây dựng, duy trì và bảo đảm cam kết chuẩn chất lượng đầu ra cho học sinh.</w:t>
      </w:r>
    </w:p>
    <w:p w14:paraId="3BCDF3CD">
      <w:pPr>
        <w:adjustRightInd w:val="0"/>
        <w:snapToGrid w:val="0"/>
        <w:spacing w:before="120" w:after="120" w:line="240" w:lineRule="auto"/>
        <w:ind w:firstLine="720"/>
        <w:rPr>
          <w:rFonts w:cs="Times New Roman"/>
          <w:sz w:val="24"/>
          <w:szCs w:val="24"/>
        </w:rPr>
      </w:pPr>
      <w:r>
        <w:rPr>
          <w:rFonts w:cs="Times New Roman"/>
          <w:sz w:val="24"/>
          <w:szCs w:val="24"/>
        </w:rPr>
        <w:t>- Phát triển đội ngũ và Kiểm định chất lượng:</w:t>
      </w:r>
    </w:p>
    <w:p w14:paraId="670EDCE8">
      <w:pPr>
        <w:adjustRightInd w:val="0"/>
        <w:snapToGrid w:val="0"/>
        <w:spacing w:before="120" w:after="120" w:line="240" w:lineRule="auto"/>
        <w:ind w:firstLine="720"/>
        <w:rPr>
          <w:rFonts w:cs="Times New Roman"/>
          <w:sz w:val="24"/>
          <w:szCs w:val="24"/>
        </w:rPr>
      </w:pPr>
      <w:r>
        <w:rPr>
          <w:rFonts w:cs="Times New Roman"/>
          <w:sz w:val="24"/>
          <w:szCs w:val="24"/>
        </w:rPr>
        <w:t>+ Phát triển nhà giáo: Xây dựng kế hoạch bồi dưỡng, nâng cao năng lực chuyên môn và kỹ năng ứng dụng công nghệ cho đội ngũ nhà giáo, cán bộ quản lý.</w:t>
      </w:r>
    </w:p>
    <w:p w14:paraId="403D9D87">
      <w:pPr>
        <w:adjustRightInd w:val="0"/>
        <w:snapToGrid w:val="0"/>
        <w:spacing w:before="120" w:after="120" w:line="240" w:lineRule="auto"/>
        <w:ind w:firstLine="720"/>
        <w:rPr>
          <w:rFonts w:cs="Times New Roman"/>
          <w:sz w:val="24"/>
          <w:szCs w:val="24"/>
        </w:rPr>
      </w:pPr>
      <w:r>
        <w:rPr>
          <w:rFonts w:cs="Times New Roman"/>
          <w:sz w:val="24"/>
          <w:szCs w:val="24"/>
        </w:rPr>
        <w:t>+ Kiểm định chất lượng: Đăng ký và thực hiện nghiêm túc công tác kiểm định chất lượng giáo dục theo các tiêu chí cụ thể, minh bạch và định lượng.</w:t>
      </w:r>
    </w:p>
    <w:p w14:paraId="16D11771">
      <w:pPr>
        <w:adjustRightInd w:val="0"/>
        <w:snapToGrid w:val="0"/>
        <w:spacing w:before="120" w:after="120" w:line="240" w:lineRule="auto"/>
        <w:ind w:firstLine="720"/>
        <w:rPr>
          <w:color w:val="000000"/>
          <w:sz w:val="24"/>
          <w:szCs w:val="24"/>
          <w:lang w:val="en-SG"/>
        </w:rPr>
      </w:pPr>
      <w:r>
        <w:rPr>
          <w:rFonts w:cs="Times New Roman"/>
          <w:sz w:val="24"/>
          <w:szCs w:val="24"/>
        </w:rPr>
        <w:t>Đến thời điểm này, Sở GDĐT đã tổ chức công nhận được 18 cơ sở giáo dục đạt chất lượng cao, nâng tổng số cơ sở giáo dục chất lượng cao là 41 đơn vị, trong đó cấp THPT có 01 đơn vị là trường THPT Phan Huy</w:t>
      </w:r>
      <w:r>
        <w:rPr>
          <w:sz w:val="24"/>
          <w:szCs w:val="24"/>
          <w:lang w:val="en-SG"/>
        </w:rPr>
        <w:t xml:space="preserve"> Chú – Đống Đa.</w:t>
      </w:r>
    </w:p>
    <w:p w14:paraId="6E7D03E5">
      <w:pPr>
        <w:adjustRightInd w:val="0"/>
        <w:snapToGrid w:val="0"/>
        <w:spacing w:before="120" w:after="120" w:line="240" w:lineRule="auto"/>
        <w:ind w:firstLine="720"/>
        <w:rPr>
          <w:b/>
          <w:color w:val="000000"/>
          <w:spacing w:val="-6"/>
          <w:sz w:val="24"/>
          <w:szCs w:val="24"/>
        </w:rPr>
      </w:pPr>
      <w:r>
        <w:rPr>
          <w:b/>
          <w:spacing w:val="-6"/>
          <w:sz w:val="24"/>
          <w:szCs w:val="24"/>
        </w:rPr>
        <w:t>IV</w:t>
      </w:r>
      <w:r>
        <w:rPr>
          <w:b/>
          <w:spacing w:val="-6"/>
          <w:sz w:val="24"/>
          <w:szCs w:val="24"/>
          <w:lang w:val="vi-VN"/>
        </w:rPr>
        <w:t xml:space="preserve">. </w:t>
      </w:r>
      <w:r>
        <w:rPr>
          <w:b/>
          <w:spacing w:val="-6"/>
          <w:sz w:val="24"/>
          <w:szCs w:val="24"/>
        </w:rPr>
        <w:t>BẢO ĐẢM CÁC ĐIỀU KIỆN THỰC HIỆN CHƯƠNG TRÌNH GIÁO DỤC PHỔ THÔNG</w:t>
      </w:r>
    </w:p>
    <w:p w14:paraId="4D0B4AB9">
      <w:pPr>
        <w:adjustRightInd w:val="0"/>
        <w:snapToGrid w:val="0"/>
        <w:spacing w:before="120" w:after="120" w:line="240" w:lineRule="auto"/>
        <w:ind w:firstLine="720"/>
        <w:rPr>
          <w:rFonts w:cs="Times New Roman"/>
          <w:color w:val="000000"/>
          <w:sz w:val="24"/>
          <w:szCs w:val="24"/>
        </w:rPr>
      </w:pPr>
      <w:r>
        <w:rPr>
          <w:rFonts w:cs="Times New Roman"/>
          <w:b/>
          <w:sz w:val="24"/>
          <w:szCs w:val="24"/>
        </w:rPr>
        <w:t>1. Thực hiện giáo dục bắt buộc và bảo đảm công bằng trong tiếp cận giáo dục</w:t>
      </w:r>
    </w:p>
    <w:p w14:paraId="453E6FA7">
      <w:pPr>
        <w:adjustRightInd w:val="0"/>
        <w:snapToGrid w:val="0"/>
        <w:spacing w:before="120" w:after="120" w:line="240" w:lineRule="auto"/>
        <w:ind w:firstLine="720"/>
        <w:rPr>
          <w:rFonts w:cs="Times New Roman"/>
          <w:i/>
          <w:iCs/>
          <w:color w:val="000000"/>
          <w:sz w:val="24"/>
          <w:szCs w:val="24"/>
        </w:rPr>
      </w:pPr>
      <w:r>
        <w:rPr>
          <w:rFonts w:cs="Times New Roman"/>
          <w:i/>
          <w:iCs/>
          <w:sz w:val="24"/>
          <w:szCs w:val="24"/>
        </w:rPr>
        <w:t>a. Thực hiện giáo dục bắt buộc</w:t>
      </w:r>
    </w:p>
    <w:p w14:paraId="074E2859">
      <w:pPr>
        <w:adjustRightInd w:val="0"/>
        <w:snapToGrid w:val="0"/>
        <w:spacing w:before="120" w:after="120" w:line="240" w:lineRule="auto"/>
        <w:ind w:firstLine="720"/>
        <w:rPr>
          <w:rFonts w:cs="Times New Roman"/>
          <w:color w:val="000000"/>
          <w:spacing w:val="-2"/>
          <w:sz w:val="24"/>
          <w:szCs w:val="24"/>
        </w:rPr>
      </w:pPr>
      <w:r>
        <w:rPr>
          <w:sz w:val="24"/>
          <w:szCs w:val="24"/>
        </w:rPr>
        <w:t>Ủy ban nhân dân xã, phường và các cơ sở giáo dục, các cơ quan liên quan rà soát, cập nhật, đối chiếu dữ liệu học sinh trong độ tuổi giáo dục bắt buộc và phổ cập giáo dục theo địa bàn dân cư; quản lý đầy đủ tình trạng đi học, chưa đi học, bỏ học, chuyển đi, chuyển đến và các trường hợp cần hỗ trợ; bảo đảm dữ liệu kịp thời, chính xác, thống nhất với cơ sở dữ liệu ngành.</w:t>
      </w:r>
    </w:p>
    <w:p w14:paraId="5C6E872B">
      <w:pPr>
        <w:adjustRightInd w:val="0"/>
        <w:snapToGrid w:val="0"/>
        <w:spacing w:before="120" w:after="120" w:line="240" w:lineRule="auto"/>
        <w:ind w:firstLine="720"/>
        <w:rPr>
          <w:rFonts w:cs="Times New Roman"/>
          <w:color w:val="000000"/>
          <w:sz w:val="24"/>
          <w:szCs w:val="24"/>
        </w:rPr>
      </w:pPr>
      <w:r>
        <w:rPr>
          <w:sz w:val="24"/>
          <w:szCs w:val="24"/>
        </w:rPr>
        <w:t>Các cơ sở giáo dục phối hợp với gia đình, chính quyền địa phương và các tổ chức liên quan bảo đảm học sinh trong độ tuổi được đi học; phòng ngừa, hạn chế học sinh bỏ học; kịp thời hỗ trợ học sinh có nguy cơ gián đoạn học tập, gắn thực hiện giáo dục bắt buộc với nâng cao chất lượng giáo dục và bảo đảm học sinh hoàn thành chương trình.</w:t>
      </w:r>
    </w:p>
    <w:p w14:paraId="1744563D">
      <w:pPr>
        <w:adjustRightInd w:val="0"/>
        <w:snapToGrid w:val="0"/>
        <w:spacing w:before="120" w:after="120" w:line="240" w:lineRule="auto"/>
        <w:ind w:firstLine="720"/>
        <w:rPr>
          <w:rFonts w:cs="Times New Roman"/>
          <w:i/>
          <w:iCs/>
          <w:color w:val="000000"/>
          <w:sz w:val="24"/>
          <w:szCs w:val="24"/>
        </w:rPr>
      </w:pPr>
      <w:r>
        <w:rPr>
          <w:rFonts w:cs="Times New Roman"/>
          <w:i/>
          <w:iCs/>
          <w:sz w:val="24"/>
          <w:szCs w:val="24"/>
        </w:rPr>
        <w:t>b. Bảo đảm công bằng trong tiếp cận giáo dục</w:t>
      </w:r>
    </w:p>
    <w:p w14:paraId="33AD1EEE">
      <w:pPr>
        <w:adjustRightInd w:val="0"/>
        <w:snapToGrid w:val="0"/>
        <w:spacing w:before="120" w:after="120" w:line="240" w:lineRule="auto"/>
        <w:ind w:firstLine="720"/>
        <w:rPr>
          <w:rFonts w:cs="Times New Roman"/>
          <w:color w:val="000000"/>
          <w:sz w:val="24"/>
          <w:szCs w:val="24"/>
        </w:rPr>
      </w:pPr>
      <w:r>
        <w:rPr>
          <w:rFonts w:cs="Times New Roman"/>
          <w:sz w:val="24"/>
          <w:szCs w:val="24"/>
        </w:rPr>
        <w:t>Thực hiện đầy đủ, kịp thời chính sách hỗ trợ học sinh thuộc hộ nghèo, hộ cận nghèo, học sinh di cư, học sinh khuyết tật và học sinh có hoàn cảnh đặc biệt. Tập trung hỗ trợ điều kiện đi học, sách giáo khoa, học liệu, đồ dùng học tập, bán trú, nội trú, dinh dưỡng, tư vấn tâm lý, bổ sung kiến thức nền tảng và kết nối chính sách an sinh xã hội.</w:t>
      </w:r>
    </w:p>
    <w:p w14:paraId="13884FDA">
      <w:pPr>
        <w:adjustRightInd w:val="0"/>
        <w:snapToGrid w:val="0"/>
        <w:spacing w:before="120" w:after="120" w:line="240" w:lineRule="auto"/>
        <w:ind w:firstLine="720"/>
        <w:rPr>
          <w:rFonts w:cs="Times New Roman"/>
          <w:color w:val="000000"/>
          <w:sz w:val="24"/>
          <w:szCs w:val="24"/>
        </w:rPr>
      </w:pPr>
      <w:r>
        <w:rPr>
          <w:rFonts w:cs="Times New Roman"/>
          <w:sz w:val="24"/>
          <w:szCs w:val="24"/>
        </w:rPr>
        <w:t>Bảo đảm các điều kiện học tập thiết yếu. Khắc phục rào cản do hoàn cảnh kinh tế, khoảng cách địa lý, khuyết tật, ngôn ngữ và biến động dân cư. Việc hỗ trợ phải góp phần duy trì sĩ số, hạn chế học sinh bỏ học, nâng cao kết quả học tập và bảo đảm học sinh hoàn thành chương trình.</w:t>
      </w:r>
    </w:p>
    <w:p w14:paraId="6F6C2B4B">
      <w:pPr>
        <w:spacing w:before="60" w:after="60" w:line="276" w:lineRule="auto"/>
        <w:ind w:firstLine="567"/>
        <w:rPr>
          <w:rFonts w:cs="Times New Roman"/>
          <w:i/>
          <w:iCs/>
          <w:color w:val="000000"/>
          <w:sz w:val="24"/>
          <w:szCs w:val="24"/>
        </w:rPr>
      </w:pPr>
      <w:r>
        <w:rPr>
          <w:rFonts w:cs="Times New Roman"/>
          <w:i/>
          <w:iCs/>
          <w:sz w:val="24"/>
          <w:szCs w:val="24"/>
        </w:rPr>
        <w:t>c. Phát triển giáo dục dân tộc, giáo dục hòa nhập và giáo dục vùng khó khăn</w:t>
      </w:r>
    </w:p>
    <w:p w14:paraId="23C5D8EE">
      <w:pPr>
        <w:adjustRightInd w:val="0"/>
        <w:snapToGrid w:val="0"/>
        <w:spacing w:before="120" w:after="120" w:line="240" w:lineRule="auto"/>
        <w:ind w:firstLine="720"/>
        <w:rPr>
          <w:rFonts w:cs="Times New Roman"/>
          <w:color w:val="000000"/>
          <w:sz w:val="24"/>
          <w:szCs w:val="24"/>
        </w:rPr>
      </w:pPr>
      <w:r>
        <w:rPr>
          <w:rFonts w:cs="Times New Roman"/>
          <w:sz w:val="24"/>
          <w:szCs w:val="24"/>
        </w:rPr>
        <w:t>Tiếp tục thực hiện các giải pháp nâng cao năng lực sử dụng tiếng Việt cho học sinh tiểu học vùng đồng bào dân tộc thiểu số. Tiếp tục triển khai và mở rộng dạy học các Tiếng dân tộc thiểu số đã được ban hành chương trình, sách giáo khoa đáp ứng nhu cầu của học sinh và bảo tồn phát triển ngôn ngữ các dân tộc.</w:t>
      </w:r>
    </w:p>
    <w:p w14:paraId="781FDF86">
      <w:pPr>
        <w:adjustRightInd w:val="0"/>
        <w:snapToGrid w:val="0"/>
        <w:spacing w:before="120" w:after="120" w:line="240" w:lineRule="auto"/>
        <w:ind w:firstLine="720"/>
        <w:rPr>
          <w:rFonts w:cs="Times New Roman"/>
          <w:color w:val="000000"/>
          <w:spacing w:val="-4"/>
          <w:sz w:val="24"/>
          <w:szCs w:val="24"/>
        </w:rPr>
      </w:pPr>
      <w:r>
        <w:rPr>
          <w:rFonts w:cs="Times New Roman"/>
          <w:spacing w:val="-4"/>
          <w:sz w:val="24"/>
          <w:szCs w:val="24"/>
        </w:rPr>
        <w:t>Đối với học sinh dân tộc thiểu số, chú trọng củng cố kiến thức nền tảng, kỹ năng tự học, tư vấn tâm lý và hướng nghiệp. Thực hiện các giải pháp phòng ngừa bỏ học do lao động sớm, kết hôn sớm, di cư tự do, mùa vụ và các nguyên nhân khác.</w:t>
      </w:r>
    </w:p>
    <w:p w14:paraId="79CF194D">
      <w:pPr>
        <w:adjustRightInd w:val="0"/>
        <w:snapToGrid w:val="0"/>
        <w:spacing w:before="120" w:after="120" w:line="240" w:lineRule="auto"/>
        <w:ind w:firstLine="720"/>
        <w:rPr>
          <w:rFonts w:cs="Times New Roman"/>
          <w:color w:val="000000"/>
          <w:spacing w:val="-2"/>
          <w:sz w:val="24"/>
          <w:szCs w:val="24"/>
        </w:rPr>
      </w:pPr>
      <w:r>
        <w:rPr>
          <w:rFonts w:cs="Times New Roman"/>
          <w:spacing w:val="-2"/>
          <w:sz w:val="24"/>
          <w:szCs w:val="24"/>
        </w:rPr>
        <w:t>Các trường chuyên biệt có học sinh hưởng chính sách ăn, ở tại trường (bao gồm trường phổ thông dân tộc nội trú, trường phổ thông nội trú, trường phổ thông dân tộc bán trú) tổ chức và vận hành đảm bảo an ninh, an toàn. Ưu tiên nguồn lực để nâng cao chất lượng giáo dục các trường chuyên biệt và thực hiện đúng, đủ các chính sách đối với học sinh và cơ sở giáo dục. Xây dựng và thực hiện kế hoạch giáo dục nhà trường gắn với quản lý toàn diện học tập và sinh hoạt của học sinh. Phát huy tính đặc thù học sinh ăn, ở ngay tại trường để tổ chức dạy học 2 buổi/ngày kết hợp giáo dục truyền thống, bản sắc văn hóa dân tộc, quốc phòng, an ninh và chủ quyền biên giới quốc gia.</w:t>
      </w:r>
    </w:p>
    <w:p w14:paraId="190AA878">
      <w:pPr>
        <w:adjustRightInd w:val="0"/>
        <w:snapToGrid w:val="0"/>
        <w:spacing w:before="120" w:after="120" w:line="240" w:lineRule="auto"/>
        <w:ind w:firstLine="720"/>
        <w:rPr>
          <w:rFonts w:cs="Times New Roman"/>
          <w:color w:val="000000"/>
          <w:spacing w:val="-2"/>
          <w:sz w:val="24"/>
          <w:szCs w:val="24"/>
        </w:rPr>
      </w:pPr>
      <w:r>
        <w:rPr>
          <w:rFonts w:cs="Times New Roman"/>
          <w:spacing w:val="-2"/>
          <w:sz w:val="24"/>
          <w:szCs w:val="24"/>
        </w:rPr>
        <w:t>Thực hiện giáo dục hòa nhập đối với học sinh khuyết tật theo quy định. Xây dựng và tổ chức thực hiện kế hoạch giáo dục cá nhân. Phân công giáo viên phụ trách, tổ chức hỗ trợ phù hợp. Phối hợp với gia đình, cơ sở y tế, tổ chức xã hội và cộng đồng trong giáo dục, chăm sóc, phục hồi chức năng và hỗ trợ học sinh tham gia các hoạt động giáo dục.</w:t>
      </w:r>
    </w:p>
    <w:p w14:paraId="48EDC30F">
      <w:pPr>
        <w:adjustRightInd w:val="0"/>
        <w:snapToGrid w:val="0"/>
        <w:spacing w:before="120" w:after="120" w:line="240" w:lineRule="auto"/>
        <w:ind w:firstLine="720"/>
        <w:rPr>
          <w:rFonts w:ascii="Times New Roman Bold" w:hAnsi="Times New Roman Bold"/>
          <w:b/>
          <w:bCs/>
          <w:color w:val="000000"/>
          <w:sz w:val="24"/>
          <w:szCs w:val="24"/>
        </w:rPr>
      </w:pPr>
      <w:r>
        <w:rPr>
          <w:rFonts w:ascii="Times New Roman Bold" w:hAnsi="Times New Roman Bold"/>
          <w:b/>
          <w:bCs/>
          <w:sz w:val="24"/>
          <w:szCs w:val="24"/>
        </w:rPr>
        <w:t>2. Tăng cường cơ sở vật chất, thiết bị dạy học, học liệu và hạ tầng công nghệ thông tin</w:t>
      </w:r>
    </w:p>
    <w:p w14:paraId="6460EA84">
      <w:pPr>
        <w:adjustRightInd w:val="0"/>
        <w:snapToGrid w:val="0"/>
        <w:spacing w:before="120" w:after="120" w:line="240" w:lineRule="auto"/>
        <w:ind w:firstLine="720"/>
        <w:rPr>
          <w:bCs/>
          <w:color w:val="000000"/>
          <w:spacing w:val="-6"/>
          <w:sz w:val="24"/>
          <w:szCs w:val="24"/>
        </w:rPr>
      </w:pPr>
      <w:r>
        <w:rPr>
          <w:bCs/>
          <w:spacing w:val="-6"/>
          <w:sz w:val="24"/>
          <w:szCs w:val="24"/>
        </w:rPr>
        <w:t>Hiệu trưởng các trường THPT chủ động rà soát, xây dựng kế hoạch bổ sung, nâng cấp, sử dụng hiệu quả cơ sở vật chất, thiết bị dạy học, học liệu và hạ tầng công nghệ thông tin, bảo đảm đáp ứng yêu cầu thực hiện Chương trình giáo dục phổ thông; ưu tiên các điều kiện phục vụ dạy học 02 buổi/ngày, chuyển đổi số, phòng học bộ môn, phòng thí nghiệm, thư viện và các hoạt động giáo dục theo kế hoạch của nhà trường. Trong quá trình tổ chức thực hiện, cần tập trung các nội dung sau:</w:t>
      </w:r>
    </w:p>
    <w:p w14:paraId="7511C283">
      <w:pPr>
        <w:adjustRightInd w:val="0"/>
        <w:snapToGrid w:val="0"/>
        <w:spacing w:before="120" w:after="120" w:line="240" w:lineRule="auto"/>
        <w:ind w:firstLine="720"/>
        <w:rPr>
          <w:bCs/>
          <w:color w:val="000000"/>
          <w:sz w:val="24"/>
          <w:szCs w:val="24"/>
        </w:rPr>
      </w:pPr>
      <w:r>
        <w:rPr>
          <w:bCs/>
          <w:sz w:val="24"/>
          <w:szCs w:val="24"/>
        </w:rPr>
        <w:t xml:space="preserve">- Quản lý, khai thác và sử dụng hiệu quả phòng học, phòng học bộ môn, phòng thí nghiệm, thư viện, thiết bị dạy học, học liệu và học liệu số; việc đầu tư, mua sắm, bổ sung thiết bị phải gắn với nhu cầu sử dụng thực tế, bảo đảm hiệu quả, tránh lãng phí. </w:t>
      </w:r>
    </w:p>
    <w:p w14:paraId="455FFF65">
      <w:pPr>
        <w:adjustRightInd w:val="0"/>
        <w:snapToGrid w:val="0"/>
        <w:spacing w:before="120" w:after="120" w:line="240" w:lineRule="auto"/>
        <w:ind w:firstLine="720"/>
        <w:rPr>
          <w:bCs/>
          <w:color w:val="000000"/>
          <w:spacing w:val="-6"/>
          <w:sz w:val="24"/>
          <w:szCs w:val="24"/>
        </w:rPr>
      </w:pPr>
      <w:r>
        <w:rPr>
          <w:bCs/>
          <w:spacing w:val="-6"/>
          <w:sz w:val="24"/>
          <w:szCs w:val="24"/>
        </w:rPr>
        <w:t xml:space="preserve">- Bảo đảm đầy đủ sách giáo khoa, tài liệu giáo dục địa phương, học liệu và thiết bị dạy học trước năm học; thực hiện đầy đủ các chính sách hỗ trợ đối với học sinh thuộc diện chính sách, học sinh có hoàn cảnh khó khăn; không để học sinh thiếu sách giáo khoa, học liệu trong quá trình học tập. </w:t>
      </w:r>
    </w:p>
    <w:p w14:paraId="0ED59D70">
      <w:pPr>
        <w:adjustRightInd w:val="0"/>
        <w:snapToGrid w:val="0"/>
        <w:spacing w:before="120" w:after="120" w:line="240" w:lineRule="auto"/>
        <w:ind w:firstLine="720"/>
        <w:rPr>
          <w:bCs/>
          <w:color w:val="000000"/>
          <w:sz w:val="24"/>
          <w:szCs w:val="24"/>
        </w:rPr>
      </w:pPr>
      <w:r>
        <w:rPr>
          <w:bCs/>
          <w:sz w:val="24"/>
          <w:szCs w:val="24"/>
        </w:rPr>
        <w:t xml:space="preserve">- Khai thác hiệu quả kho học liệu số, học liệu dùng chung, thư viện số và các nền tảng phục vụ dạy học; tăng cường xây dựng, chia sẻ học liệu trong nhà trường và theo cụm chuyên môn. </w:t>
      </w:r>
    </w:p>
    <w:p w14:paraId="340579B3">
      <w:pPr>
        <w:adjustRightInd w:val="0"/>
        <w:snapToGrid w:val="0"/>
        <w:spacing w:before="120" w:after="120" w:line="240" w:lineRule="auto"/>
        <w:ind w:firstLine="720"/>
        <w:rPr>
          <w:bCs/>
          <w:color w:val="000000"/>
          <w:spacing w:val="-6"/>
          <w:sz w:val="24"/>
          <w:szCs w:val="24"/>
        </w:rPr>
      </w:pPr>
      <w:r>
        <w:rPr>
          <w:bCs/>
          <w:spacing w:val="-6"/>
          <w:sz w:val="24"/>
          <w:szCs w:val="24"/>
        </w:rPr>
        <w:t>- Đối với các trường tổ chức dạy học 02 buổi/ngày, việc bố trí cơ sở vật chất, thiết bị, phòng học, phòng học bộ môn và các điều kiện bảo đảm khác phải đáp ứng yêu cầu theo quy định; không mở rộng quy mô tổ chức khi chưa bảo đảm các điều kiện tối thiểu.</w:t>
      </w:r>
    </w:p>
    <w:p w14:paraId="511AA1B7">
      <w:pPr>
        <w:adjustRightInd w:val="0"/>
        <w:snapToGrid w:val="0"/>
        <w:spacing w:before="120" w:after="120" w:line="240" w:lineRule="auto"/>
        <w:ind w:firstLine="720"/>
        <w:rPr>
          <w:b/>
          <w:color w:val="000000"/>
          <w:spacing w:val="-6"/>
          <w:sz w:val="24"/>
          <w:szCs w:val="24"/>
        </w:rPr>
      </w:pPr>
      <w:r>
        <w:rPr>
          <w:b/>
          <w:spacing w:val="-6"/>
          <w:sz w:val="24"/>
          <w:szCs w:val="24"/>
        </w:rPr>
        <w:t>3. Phát triển đội ngũ giáo viên và cán bộ quản lý giáo dục</w:t>
      </w:r>
    </w:p>
    <w:p w14:paraId="05BAD395">
      <w:pPr>
        <w:adjustRightInd w:val="0"/>
        <w:snapToGrid w:val="0"/>
        <w:spacing w:before="120" w:after="120" w:line="240" w:lineRule="auto"/>
        <w:ind w:firstLine="720"/>
        <w:rPr>
          <w:bCs/>
          <w:color w:val="000000"/>
          <w:spacing w:val="-6"/>
          <w:sz w:val="24"/>
          <w:szCs w:val="24"/>
        </w:rPr>
      </w:pPr>
      <w:r>
        <w:rPr>
          <w:bCs/>
          <w:spacing w:val="-6"/>
          <w:sz w:val="24"/>
          <w:szCs w:val="24"/>
        </w:rPr>
        <w:t>Hiệu trưởng chủ động rà soát, bố trí, sử dụng hiệu quả đội ngũ giáo viên, cán bộ quản lý, nhân viên phù hợp với cơ cấu môn học, quy mô học sinh và kế hoạch giáo dục của nhà trường; xây dựng kế hoạch bồi dưỡng đội ngũ đáp ứng yêu cầu triển khai Chương trình giáo dục phổ thông. Trong đó, tập trung thực hiện các nội dung sau:</w:t>
      </w:r>
    </w:p>
    <w:p w14:paraId="6B53B665">
      <w:pPr>
        <w:adjustRightInd w:val="0"/>
        <w:snapToGrid w:val="0"/>
        <w:spacing w:before="120" w:after="120" w:line="240" w:lineRule="auto"/>
        <w:ind w:firstLine="720"/>
        <w:rPr>
          <w:bCs/>
          <w:color w:val="000000"/>
          <w:spacing w:val="-6"/>
          <w:sz w:val="24"/>
          <w:szCs w:val="24"/>
        </w:rPr>
      </w:pPr>
      <w:r>
        <w:rPr>
          <w:bCs/>
          <w:spacing w:val="-6"/>
          <w:sz w:val="24"/>
          <w:szCs w:val="24"/>
        </w:rPr>
        <w:t xml:space="preserve">-  Phân công giáo viên bảo đảm đúng chuyên môn đào tạo, phù hợp với năng lực và yêu cầu thực hiện chương trình; chủ động đề xuất nhu cầu bổ sung, điều động giáo viên theo quy định khi phát sinh khó khăn về đội ngũ. </w:t>
      </w:r>
    </w:p>
    <w:p w14:paraId="05893489">
      <w:pPr>
        <w:adjustRightInd w:val="0"/>
        <w:snapToGrid w:val="0"/>
        <w:spacing w:before="120" w:after="120" w:line="240" w:lineRule="auto"/>
        <w:ind w:firstLine="720"/>
        <w:rPr>
          <w:bCs/>
          <w:color w:val="000000"/>
          <w:spacing w:val="-6"/>
          <w:sz w:val="24"/>
          <w:szCs w:val="24"/>
        </w:rPr>
      </w:pPr>
      <w:r>
        <w:rPr>
          <w:bCs/>
          <w:spacing w:val="-6"/>
          <w:sz w:val="24"/>
          <w:szCs w:val="24"/>
        </w:rPr>
        <w:t xml:space="preserve">-  Thực hiện hiệu quả công tác bồi dưỡng thường xuyên; chú trọng nâng cao năng lực đổi mới phương pháp dạy học, kiểm tra, đánh giá, chuyển đổi số, ứng dụng trí tuệ nhân tạo, giáo dục STEM, giáo dục hướng nghiệp và năng lực quản trị nhà trường. </w:t>
      </w:r>
    </w:p>
    <w:p w14:paraId="7BB11859">
      <w:pPr>
        <w:adjustRightInd w:val="0"/>
        <w:snapToGrid w:val="0"/>
        <w:spacing w:before="120" w:after="120" w:line="240" w:lineRule="auto"/>
        <w:ind w:firstLine="720"/>
        <w:rPr>
          <w:bCs/>
          <w:color w:val="000000"/>
          <w:spacing w:val="-6"/>
          <w:sz w:val="24"/>
          <w:szCs w:val="24"/>
        </w:rPr>
      </w:pPr>
      <w:r>
        <w:rPr>
          <w:bCs/>
          <w:spacing w:val="-6"/>
          <w:sz w:val="24"/>
          <w:szCs w:val="24"/>
        </w:rPr>
        <w:t>-  Phát huy vai trò của đội ngũ giáo viên cốt cán, tổ trưởng chuyên môn và cán bộ quản lý trong hỗ trợ chuyên môn; tổ chức sinh hoạt chuyên môn theo Công văn số 4069/BGDĐT-GDPT ngày 01/7/2026 của Bộ GDĐT; tăng cường chia sẻ học liệu, hỗ trợ giáo viên đổi mới phương pháp dạy học, kiểm tra, đánh giá; không làm phát sinh hồ sơ, sổ sách và thủ tục hành chính ngoài quy định.</w:t>
      </w:r>
    </w:p>
    <w:p w14:paraId="54001175">
      <w:pPr>
        <w:adjustRightInd w:val="0"/>
        <w:snapToGrid w:val="0"/>
        <w:spacing w:before="120" w:after="120" w:line="240" w:lineRule="auto"/>
        <w:ind w:firstLine="720"/>
        <w:rPr>
          <w:b/>
          <w:color w:val="000000"/>
          <w:spacing w:val="-6"/>
          <w:sz w:val="24"/>
          <w:szCs w:val="24"/>
        </w:rPr>
      </w:pPr>
      <w:r>
        <w:rPr>
          <w:b/>
          <w:spacing w:val="-6"/>
          <w:sz w:val="24"/>
          <w:szCs w:val="24"/>
        </w:rPr>
        <w:t>4. Bảo đảm chất lượng giáo dục và xây dựng trường đạt chuẩn quốc gia</w:t>
      </w:r>
    </w:p>
    <w:p w14:paraId="21AA8A8D">
      <w:pPr>
        <w:adjustRightInd w:val="0"/>
        <w:snapToGrid w:val="0"/>
        <w:spacing w:before="120" w:after="120" w:line="240" w:lineRule="auto"/>
        <w:ind w:firstLine="720"/>
        <w:rPr>
          <w:bCs/>
          <w:color w:val="000000"/>
          <w:spacing w:val="-6"/>
          <w:sz w:val="24"/>
          <w:szCs w:val="24"/>
        </w:rPr>
      </w:pPr>
      <w:r>
        <w:rPr>
          <w:bCs/>
          <w:spacing w:val="-6"/>
          <w:sz w:val="24"/>
          <w:szCs w:val="24"/>
        </w:rPr>
        <w:t>Triển khai thực hiện Thông tư số 57/2026/TT-BGDĐT ngày 07/7/2026 của Bộ GDĐT quy định về bảo đảm chất lượng giáo dục đối với cơ sở giáo dục phổ thông và công nhận đạt chuẩn quốc gia đối với trường phổ thông; gắn hoạt động bảo đảm chất lượng với đổi mới quản trị nhà trường, nâng cao chất lượng dạy học và thực hiện Chương trình giáo dục phổ thông.</w:t>
      </w:r>
      <w:r>
        <w:rPr>
          <w:rFonts w:cs="Times New Roman"/>
          <w:bCs/>
          <w:sz w:val="24"/>
          <w:szCs w:val="24"/>
        </w:rPr>
        <w:t xml:space="preserve"> </w:t>
      </w:r>
      <w:r>
        <w:rPr>
          <w:bCs/>
          <w:spacing w:val="-6"/>
          <w:sz w:val="24"/>
          <w:szCs w:val="24"/>
        </w:rPr>
        <w:t>Trong quá trình tổ chức thực hiện, cần tập trung các nội dung sau:</w:t>
      </w:r>
    </w:p>
    <w:p w14:paraId="2691FCEB">
      <w:pPr>
        <w:adjustRightInd w:val="0"/>
        <w:snapToGrid w:val="0"/>
        <w:spacing w:before="120" w:after="120" w:line="240" w:lineRule="auto"/>
        <w:ind w:firstLine="720"/>
        <w:rPr>
          <w:bCs/>
          <w:color w:val="000000"/>
          <w:spacing w:val="-6"/>
          <w:sz w:val="24"/>
          <w:szCs w:val="24"/>
        </w:rPr>
      </w:pPr>
      <w:r>
        <w:rPr>
          <w:bCs/>
          <w:spacing w:val="-6"/>
          <w:sz w:val="24"/>
          <w:szCs w:val="24"/>
        </w:rPr>
        <w:t xml:space="preserve">- Tổ chức thực hiện hoạt động bảo đảm chất lượng giáo dục theo quy định; thực hiện tự đánh giá hằng năm, xây dựng và triển khai kế hoạch cải tiến chất lượng trên cơ sở kết quả tự đánh giá và đánh giá ngoài; phát huy kết quả tự đánh giá trong nâng cao chất lượng quản trị và chất lượng giáo dục của nhà trường. </w:t>
      </w:r>
    </w:p>
    <w:p w14:paraId="49A097F7">
      <w:pPr>
        <w:adjustRightInd w:val="0"/>
        <w:snapToGrid w:val="0"/>
        <w:spacing w:before="120" w:after="120" w:line="240" w:lineRule="auto"/>
        <w:ind w:firstLine="720"/>
        <w:rPr>
          <w:bCs/>
          <w:color w:val="000000"/>
          <w:spacing w:val="-6"/>
          <w:sz w:val="24"/>
          <w:szCs w:val="24"/>
        </w:rPr>
      </w:pPr>
      <w:r>
        <w:rPr>
          <w:bCs/>
          <w:spacing w:val="-6"/>
          <w:sz w:val="24"/>
          <w:szCs w:val="24"/>
        </w:rPr>
        <w:t xml:space="preserve">- Thường xuyên rà soát, cập nhật, quản lý hồ sơ, minh chứng và dữ liệu phục vụ công tác bảo đảm chất lượng giáo dục; khai thác hiệu quả kết quả đánh giá để điều chỉnh kế hoạch phát triển nhà trường và nâng cao hiệu quả thực hiện Chương trình giáo dục phổ thông. </w:t>
      </w:r>
    </w:p>
    <w:p w14:paraId="30F2BB58">
      <w:pPr>
        <w:adjustRightInd w:val="0"/>
        <w:snapToGrid w:val="0"/>
        <w:spacing w:before="120" w:after="120" w:line="240" w:lineRule="auto"/>
        <w:ind w:firstLine="720"/>
        <w:rPr>
          <w:bCs/>
          <w:color w:val="000000"/>
          <w:spacing w:val="-6"/>
          <w:sz w:val="24"/>
          <w:szCs w:val="24"/>
        </w:rPr>
      </w:pPr>
      <w:r>
        <w:rPr>
          <w:bCs/>
          <w:spacing w:val="-6"/>
          <w:sz w:val="24"/>
          <w:szCs w:val="24"/>
        </w:rPr>
        <w:t xml:space="preserve">- Đối với các trường đã đạt chuẩn quốc gia, tiếp tục duy trì, củng cố và nâng cao chất lượng các tiêu chuẩn, tiêu chí; xây dựng kế hoạch khắc phục kịp thời các nội dung còn hạn chế, bảo đảm duy trì các điều kiện theo quy định. </w:t>
      </w:r>
    </w:p>
    <w:p w14:paraId="6B09E5EC">
      <w:pPr>
        <w:adjustRightInd w:val="0"/>
        <w:snapToGrid w:val="0"/>
        <w:spacing w:before="120" w:after="120" w:line="240" w:lineRule="auto"/>
        <w:ind w:firstLine="720"/>
        <w:rPr>
          <w:color w:val="000000"/>
          <w:sz w:val="24"/>
          <w:szCs w:val="24"/>
        </w:rPr>
      </w:pPr>
      <w:r>
        <w:rPr>
          <w:bCs/>
          <w:spacing w:val="-6"/>
          <w:sz w:val="24"/>
          <w:szCs w:val="24"/>
        </w:rPr>
        <w:t xml:space="preserve">- Đối với các trường chưa đạt chuẩn quốc gia hoặc hết thời hạn công nhận, chủ </w:t>
      </w:r>
      <w:r>
        <w:rPr>
          <w:sz w:val="24"/>
          <w:szCs w:val="24"/>
        </w:rPr>
        <w:t>động xây dựng lộ trình thực hiện, chuẩn bị đầy đủ các điều kiện, hồ sơ và minh chứng để thực hiện đánh giá ngoài và đề nghị công nhận đạt chuẩn quốc gia theo quy định.</w:t>
      </w:r>
    </w:p>
    <w:p w14:paraId="75C68F75">
      <w:pPr>
        <w:adjustRightInd w:val="0"/>
        <w:snapToGrid w:val="0"/>
        <w:spacing w:before="120" w:after="120" w:line="240" w:lineRule="auto"/>
        <w:ind w:firstLine="720"/>
        <w:rPr>
          <w:b/>
          <w:bCs/>
          <w:color w:val="000000"/>
          <w:sz w:val="24"/>
          <w:szCs w:val="24"/>
          <w:lang w:eastAsia="vi-VN"/>
        </w:rPr>
      </w:pPr>
      <w:r>
        <w:rPr>
          <w:b/>
          <w:bCs/>
          <w:sz w:val="24"/>
          <w:szCs w:val="24"/>
          <w:lang w:eastAsia="vi-VN"/>
        </w:rPr>
        <w:t>V. ĐẨY MẠNH CHUYỂN ĐỔI SỐ, PHÁT TRIỂN NĂNG LỰC SỐ VÀ ĐỔI MỚI SÁNG TẠO TRONG DẠY HỌC, GIÁO DỤC</w:t>
      </w:r>
    </w:p>
    <w:p w14:paraId="5D7A7E1A">
      <w:pPr>
        <w:adjustRightInd w:val="0"/>
        <w:snapToGrid w:val="0"/>
        <w:spacing w:before="120" w:after="120" w:line="240" w:lineRule="auto"/>
        <w:ind w:firstLine="720"/>
        <w:rPr>
          <w:color w:val="000000"/>
          <w:sz w:val="24"/>
          <w:szCs w:val="24"/>
        </w:rPr>
      </w:pPr>
      <w:r>
        <w:rPr>
          <w:rFonts w:cs="Times New Roman"/>
          <w:b/>
          <w:bCs/>
          <w:sz w:val="24"/>
          <w:szCs w:val="24"/>
        </w:rPr>
        <w:t>1. Chuyển đổi số trong quản lý, quản trị và dạy học</w:t>
      </w:r>
    </w:p>
    <w:p w14:paraId="3F449C5D">
      <w:pPr>
        <w:adjustRightInd w:val="0"/>
        <w:snapToGrid w:val="0"/>
        <w:spacing w:before="120" w:after="120" w:line="240" w:lineRule="auto"/>
        <w:ind w:firstLine="720"/>
        <w:rPr>
          <w:color w:val="000000"/>
          <w:sz w:val="24"/>
          <w:szCs w:val="24"/>
        </w:rPr>
      </w:pPr>
      <w:r>
        <w:rPr>
          <w:rFonts w:cs="Times New Roman"/>
          <w:i/>
          <w:iCs/>
          <w:sz w:val="24"/>
          <w:szCs w:val="24"/>
        </w:rPr>
        <w:t>a) Học bạ số, hồ sơ chuyên môn điện tử và cơ sở dữ liệu ngành</w:t>
      </w:r>
    </w:p>
    <w:p w14:paraId="462F6B5C">
      <w:pPr>
        <w:adjustRightInd w:val="0"/>
        <w:snapToGrid w:val="0"/>
        <w:spacing w:before="120" w:after="120" w:line="240" w:lineRule="auto"/>
        <w:ind w:firstLine="720"/>
        <w:rPr>
          <w:color w:val="000000"/>
          <w:sz w:val="24"/>
          <w:szCs w:val="24"/>
        </w:rPr>
      </w:pPr>
      <w:r>
        <w:rPr>
          <w:rFonts w:cs="Times New Roman"/>
          <w:sz w:val="24"/>
          <w:szCs w:val="24"/>
        </w:rPr>
        <w:t>- Đảm bảo 1</w:t>
      </w:r>
      <w:r>
        <w:rPr>
          <w:sz w:val="24"/>
          <w:szCs w:val="24"/>
        </w:rPr>
        <w:t xml:space="preserve">00% trường THPT triển khai học bạ số, sổ điểm điện tử và hồ sơ chuyên môn được ký số trong năm học 2026–2027; không duy trì hồ sơ giấy đối với những hồ sơ đã được số hóa, không phát sinh sổ sách ngoài quy định. </w:t>
      </w:r>
      <w:r>
        <w:rPr>
          <w:rFonts w:cs="Times New Roman"/>
          <w:sz w:val="24"/>
          <w:szCs w:val="24"/>
        </w:rPr>
        <w:t>Hiệu trưởng chịu trách nhiệm về tính pháp lý của học bạ số và hồ sơ điện tử của nhà trường.</w:t>
      </w:r>
    </w:p>
    <w:p w14:paraId="24367E84">
      <w:pPr>
        <w:adjustRightInd w:val="0"/>
        <w:snapToGrid w:val="0"/>
        <w:spacing w:before="120" w:after="120" w:line="240" w:lineRule="auto"/>
        <w:ind w:firstLine="720"/>
        <w:rPr>
          <w:color w:val="000000"/>
          <w:sz w:val="24"/>
          <w:szCs w:val="24"/>
        </w:rPr>
      </w:pPr>
      <w:r>
        <w:rPr>
          <w:rFonts w:cs="Times New Roman"/>
          <w:sz w:val="24"/>
          <w:szCs w:val="24"/>
        </w:rPr>
        <w:t xml:space="preserve">- </w:t>
      </w:r>
      <w:r>
        <w:rPr>
          <w:sz w:val="24"/>
          <w:szCs w:val="24"/>
        </w:rPr>
        <w:t>Đồng bộ dữ liệu học bạ số với Cơ sở dữ liệu Học bạ số của Bộ GDĐT</w:t>
      </w:r>
      <w:r>
        <w:rPr>
          <w:rFonts w:cs="Times New Roman"/>
          <w:sz w:val="24"/>
          <w:szCs w:val="24"/>
        </w:rPr>
        <w:t xml:space="preserve"> (Bộ GDĐT) theo Công văn số 1458/BGDĐT-GDPT ngày 02/4/2025, bảo đảm liên thông với cơ sở dữ liệu ngành và cơ sở dữ liệu quốc gia; </w:t>
      </w:r>
      <w:r>
        <w:rPr>
          <w:sz w:val="24"/>
          <w:szCs w:val="24"/>
        </w:rPr>
        <w:t>bảo đảm liên thông với cơ sở dữ liệu ngành và cơ sở dữ liệu quốc gia; gắn định danh của người học với định danh điện tử (VNeID)</w:t>
      </w:r>
      <w:r>
        <w:rPr>
          <w:rFonts w:cs="Times New Roman"/>
          <w:sz w:val="24"/>
          <w:szCs w:val="24"/>
        </w:rPr>
        <w:t>.</w:t>
      </w:r>
    </w:p>
    <w:p w14:paraId="59A05C7A">
      <w:pPr>
        <w:adjustRightInd w:val="0"/>
        <w:snapToGrid w:val="0"/>
        <w:spacing w:before="120" w:after="120" w:line="240" w:lineRule="auto"/>
        <w:ind w:firstLine="720"/>
        <w:rPr>
          <w:color w:val="000000"/>
          <w:sz w:val="24"/>
          <w:szCs w:val="24"/>
        </w:rPr>
      </w:pPr>
      <w:r>
        <w:rPr>
          <w:rFonts w:cs="Times New Roman"/>
          <w:sz w:val="24"/>
          <w:szCs w:val="24"/>
        </w:rPr>
        <w:t xml:space="preserve">- </w:t>
      </w:r>
      <w:r>
        <w:rPr>
          <w:sz w:val="24"/>
          <w:szCs w:val="24"/>
        </w:rPr>
        <w:t>Rà soát, làm sạch, chuẩn hóa dữ liệu về trường, lớp, học sinh, giáo viên, cơ sở vật chất trước khi khai giảng và thực hiện đồng bộ định kỳ; thống nhất sử dụng một nguồn dữ liệu phục vụ công tác báo cáo, thống kê và quản lý. Đối với dữ liệu đã có trên hệ thống dùng chung, không yêu cầu các đơn vị cung cấp lại; phân công cán bộ đầu mối chịu trách nhiệm về chất lượng dữ liệu</w:t>
      </w:r>
      <w:r>
        <w:rPr>
          <w:rFonts w:cs="Times New Roman"/>
          <w:sz w:val="24"/>
          <w:szCs w:val="24"/>
        </w:rPr>
        <w:t>.</w:t>
      </w:r>
    </w:p>
    <w:p w14:paraId="78089BF1">
      <w:pPr>
        <w:adjustRightInd w:val="0"/>
        <w:snapToGrid w:val="0"/>
        <w:spacing w:before="120" w:after="120" w:line="240" w:lineRule="auto"/>
        <w:ind w:firstLine="720"/>
        <w:rPr>
          <w:color w:val="000000"/>
          <w:sz w:val="24"/>
          <w:szCs w:val="24"/>
        </w:rPr>
      </w:pPr>
      <w:r>
        <w:rPr>
          <w:rFonts w:cs="Times New Roman"/>
          <w:sz w:val="24"/>
          <w:szCs w:val="24"/>
        </w:rPr>
        <w:t xml:space="preserve">- </w:t>
      </w:r>
      <w:r>
        <w:rPr>
          <w:sz w:val="24"/>
          <w:szCs w:val="24"/>
        </w:rPr>
        <w:t xml:space="preserve">Xây dựng bảng điều khiển (dashboard) dữ liệu cấp trường </w:t>
      </w:r>
      <w:r>
        <w:rPr>
          <w:rFonts w:cs="Times New Roman"/>
          <w:sz w:val="24"/>
          <w:szCs w:val="24"/>
        </w:rPr>
        <w:t xml:space="preserve">kết nối Trung tâm điều hành giáo dục thông minh (IOC) của Sở GDĐT (Sở GDĐT) để theo dõi chuyên cần, kết quả học tập, tiến độ thực hiện chương trình và </w:t>
      </w:r>
      <w:r>
        <w:rPr>
          <w:sz w:val="24"/>
          <w:szCs w:val="24"/>
        </w:rPr>
        <w:t>cảnh báo sớm đối với học sinh có nguy cơ bỏ học hoặc có kết quả học tập sa sút</w:t>
      </w:r>
      <w:r>
        <w:rPr>
          <w:rFonts w:cs="Times New Roman"/>
          <w:sz w:val="24"/>
          <w:szCs w:val="24"/>
        </w:rPr>
        <w:t>.</w:t>
      </w:r>
    </w:p>
    <w:p w14:paraId="7D5374C4">
      <w:pPr>
        <w:adjustRightInd w:val="0"/>
        <w:snapToGrid w:val="0"/>
        <w:spacing w:before="120" w:after="120" w:line="240" w:lineRule="auto"/>
        <w:ind w:firstLine="720"/>
        <w:rPr>
          <w:color w:val="000000"/>
          <w:sz w:val="24"/>
          <w:szCs w:val="24"/>
        </w:rPr>
      </w:pPr>
      <w:r>
        <w:rPr>
          <w:rFonts w:cs="Times New Roman"/>
          <w:i/>
          <w:iCs/>
          <w:sz w:val="24"/>
          <w:szCs w:val="24"/>
        </w:rPr>
        <w:t>b) Kho học liệu số dùng chung và ngân hàng câu hỏi số</w:t>
      </w:r>
    </w:p>
    <w:p w14:paraId="05B38C1A">
      <w:pPr>
        <w:adjustRightInd w:val="0"/>
        <w:snapToGrid w:val="0"/>
        <w:spacing w:before="120" w:after="120" w:line="240" w:lineRule="auto"/>
        <w:ind w:firstLine="720"/>
        <w:rPr>
          <w:color w:val="000000"/>
          <w:sz w:val="24"/>
          <w:szCs w:val="24"/>
        </w:rPr>
      </w:pPr>
      <w:r>
        <w:rPr>
          <w:rFonts w:cs="Times New Roman"/>
          <w:sz w:val="24"/>
          <w:szCs w:val="24"/>
        </w:rPr>
        <w:t xml:space="preserve">- Mỗi tổ, nhóm chuyên môn xây dựng học liệu số bám sát yêu cầu cần đạt của Chương trình giáo dục phổ thông 2018; </w:t>
      </w:r>
      <w:r>
        <w:rPr>
          <w:sz w:val="24"/>
          <w:szCs w:val="24"/>
        </w:rPr>
        <w:t>mỗi giáo viên đóng góp tối thiểu 01 học liệu số trong mỗi học kỳ</w:t>
      </w:r>
      <w:r>
        <w:rPr>
          <w:rFonts w:cs="Times New Roman"/>
          <w:sz w:val="24"/>
          <w:szCs w:val="24"/>
        </w:rPr>
        <w:t xml:space="preserve"> </w:t>
      </w:r>
      <w:r>
        <w:rPr>
          <w:rFonts w:cs="Times New Roman"/>
          <w:i/>
          <w:iCs/>
          <w:sz w:val="24"/>
          <w:szCs w:val="24"/>
        </w:rPr>
        <w:t xml:space="preserve">(chỉ tiêu </w:t>
      </w:r>
      <w:r>
        <w:rPr>
          <w:i/>
          <w:iCs/>
          <w:sz w:val="24"/>
          <w:szCs w:val="24"/>
        </w:rPr>
        <w:t>chi tiết do cơ sở giáo dục đề xuất</w:t>
      </w:r>
      <w:r>
        <w:rPr>
          <w:rFonts w:cs="Times New Roman"/>
          <w:i/>
          <w:iCs/>
          <w:sz w:val="24"/>
          <w:szCs w:val="24"/>
        </w:rPr>
        <w:t>)</w:t>
      </w:r>
      <w:r>
        <w:rPr>
          <w:rFonts w:cs="Times New Roman"/>
          <w:sz w:val="24"/>
          <w:szCs w:val="24"/>
        </w:rPr>
        <w:t>; thẩm định về tính khoa học, sư phạm và bản quyền trước khi đưa vào sử dụng chung.</w:t>
      </w:r>
    </w:p>
    <w:p w14:paraId="54126F86">
      <w:pPr>
        <w:adjustRightInd w:val="0"/>
        <w:snapToGrid w:val="0"/>
        <w:spacing w:before="120" w:after="120" w:line="240" w:lineRule="auto"/>
        <w:ind w:firstLine="720"/>
        <w:rPr>
          <w:color w:val="000000"/>
          <w:sz w:val="24"/>
          <w:szCs w:val="24"/>
        </w:rPr>
      </w:pPr>
      <w:r>
        <w:rPr>
          <w:rFonts w:cs="Times New Roman"/>
          <w:sz w:val="24"/>
          <w:szCs w:val="24"/>
        </w:rPr>
        <w:t>- Phấn đấu kho học liệu số</w:t>
      </w:r>
      <w:r>
        <w:rPr>
          <w:sz w:val="24"/>
          <w:szCs w:val="24"/>
        </w:rPr>
        <w:t>, bài giảng cốt lõi</w:t>
      </w:r>
      <w:r>
        <w:rPr>
          <w:rFonts w:cs="Times New Roman"/>
          <w:sz w:val="24"/>
          <w:szCs w:val="24"/>
        </w:rPr>
        <w:t xml:space="preserve"> dùng chung </w:t>
      </w:r>
      <w:r>
        <w:rPr>
          <w:sz w:val="24"/>
          <w:szCs w:val="24"/>
        </w:rPr>
        <w:t>đáp ứng khoảng 50% các yêu cầu cần đạt cốt lõi</w:t>
      </w:r>
      <w:r>
        <w:rPr>
          <w:rFonts w:cs="Times New Roman"/>
          <w:sz w:val="24"/>
          <w:szCs w:val="24"/>
        </w:rPr>
        <w:t xml:space="preserve"> đến hết năm 2026 và </w:t>
      </w:r>
      <w:r>
        <w:rPr>
          <w:sz w:val="24"/>
          <w:szCs w:val="24"/>
        </w:rPr>
        <w:t>10</w:t>
      </w:r>
      <w:r>
        <w:rPr>
          <w:rFonts w:cs="Times New Roman"/>
          <w:sz w:val="24"/>
          <w:szCs w:val="24"/>
        </w:rPr>
        <w:t xml:space="preserve">0% đến hết năm 2027 </w:t>
      </w:r>
      <w:r>
        <w:rPr>
          <w:rFonts w:cs="Times New Roman"/>
          <w:i/>
          <w:iCs/>
          <w:sz w:val="24"/>
          <w:szCs w:val="24"/>
        </w:rPr>
        <w:t>(</w:t>
      </w:r>
      <w:r>
        <w:rPr>
          <w:i/>
          <w:iCs/>
          <w:sz w:val="24"/>
          <w:szCs w:val="24"/>
        </w:rPr>
        <w:t>chi tiết theo hướng dẫn của Sở GDĐT</w:t>
      </w:r>
      <w:r>
        <w:rPr>
          <w:rFonts w:cs="Times New Roman"/>
          <w:i/>
          <w:iCs/>
          <w:sz w:val="24"/>
          <w:szCs w:val="24"/>
        </w:rPr>
        <w:t>)</w:t>
      </w:r>
      <w:r>
        <w:rPr>
          <w:rFonts w:cs="Times New Roman"/>
          <w:sz w:val="24"/>
          <w:szCs w:val="24"/>
        </w:rPr>
        <w:t>; chia sẻ, sử dụng lại học liệu theo cụm chuyên môn, ưu tiên hỗ trợ trường còn khó khăn; khai thác tài nguyên giáo dục mở và ghi rõ nguồn.</w:t>
      </w:r>
    </w:p>
    <w:p w14:paraId="624D5CB7">
      <w:pPr>
        <w:adjustRightInd w:val="0"/>
        <w:snapToGrid w:val="0"/>
        <w:spacing w:before="120" w:after="120" w:line="240" w:lineRule="auto"/>
        <w:ind w:firstLine="720"/>
        <w:rPr>
          <w:color w:val="000000"/>
          <w:sz w:val="24"/>
          <w:szCs w:val="24"/>
        </w:rPr>
      </w:pPr>
      <w:r>
        <w:rPr>
          <w:rFonts w:cs="Times New Roman"/>
          <w:sz w:val="24"/>
          <w:szCs w:val="24"/>
        </w:rPr>
        <w:t>- Xây dựng ngân hàng câu hỏi, đề kiểm tra số dùng chung theo ma trận và bản đặc tả; tổ chức kiểm tra, đánh giá thường xuyên trên máy tính tại các trường đủ điều kiện, chuẩn bị cho lộ trình đổi mới hình thức thi, kiểm tra, đánh giá.</w:t>
      </w:r>
    </w:p>
    <w:p w14:paraId="4CEACE0B">
      <w:pPr>
        <w:spacing w:before="60" w:after="60" w:line="276" w:lineRule="auto"/>
        <w:ind w:firstLine="567"/>
        <w:rPr>
          <w:color w:val="000000"/>
          <w:sz w:val="24"/>
          <w:szCs w:val="24"/>
        </w:rPr>
      </w:pPr>
      <w:r>
        <w:rPr>
          <w:rFonts w:cs="Times New Roman"/>
          <w:i/>
          <w:iCs/>
          <w:sz w:val="24"/>
          <w:szCs w:val="24"/>
        </w:rPr>
        <w:t>c) Nền tảng, hạ tầng dạy học số và tài khoản định danh thống nhất</w:t>
      </w:r>
    </w:p>
    <w:p w14:paraId="66EF559C">
      <w:pPr>
        <w:adjustRightInd w:val="0"/>
        <w:snapToGrid w:val="0"/>
        <w:spacing w:before="120" w:after="120" w:line="240" w:lineRule="auto"/>
        <w:ind w:firstLine="720"/>
        <w:rPr>
          <w:color w:val="000000"/>
          <w:sz w:val="24"/>
          <w:szCs w:val="24"/>
        </w:rPr>
      </w:pPr>
      <w:r>
        <w:rPr>
          <w:rFonts w:cs="Times New Roman"/>
          <w:sz w:val="24"/>
          <w:szCs w:val="24"/>
        </w:rPr>
        <w:t xml:space="preserve">- Vận hành hệ thống quản lý học tập (LMS/LCMS) với tài khoản định danh thống nhất, đăng nhập một lần, </w:t>
      </w:r>
      <w:r>
        <w:rPr>
          <w:sz w:val="24"/>
          <w:szCs w:val="24"/>
        </w:rPr>
        <w:t>khắc phục tình trạng sử dụng tài khoản riêng cho từng phần mềm và dữ liệu bị phân tán</w:t>
      </w:r>
      <w:r>
        <w:rPr>
          <w:rFonts w:cs="Times New Roman"/>
          <w:sz w:val="24"/>
          <w:szCs w:val="24"/>
        </w:rPr>
        <w:t>; duy trì dạy học trực tuyến bổ trợ cho dạy học trực tiếp và chủ động phương án dạy học trên môi trường số khi có tình huống bất thường.</w:t>
      </w:r>
    </w:p>
    <w:p w14:paraId="06B424CE">
      <w:pPr>
        <w:adjustRightInd w:val="0"/>
        <w:snapToGrid w:val="0"/>
        <w:spacing w:before="120" w:after="120" w:line="240" w:lineRule="auto"/>
        <w:ind w:firstLine="720"/>
        <w:rPr>
          <w:color w:val="000000"/>
          <w:sz w:val="24"/>
          <w:szCs w:val="24"/>
        </w:rPr>
      </w:pPr>
      <w:r>
        <w:rPr>
          <w:rFonts w:cs="Times New Roman"/>
          <w:sz w:val="24"/>
          <w:szCs w:val="24"/>
        </w:rPr>
        <w:t>- Phát triển thư viện số, phòng học bộ môn số, thí nghiệm ảo, phần mềm mô phỏng; bảo đảm hạ tầng tối thiểu (Internet ổn định, mạng nội bộ an toàn, thiết bị trình chiếu tại lớp học, phòng máy tính đạt tỉ lệ học sinh/máy theo quy định) và kế hoạch bảo trì, thay thế thiết bị hằng năm.</w:t>
      </w:r>
    </w:p>
    <w:p w14:paraId="47F4B23A">
      <w:pPr>
        <w:adjustRightInd w:val="0"/>
        <w:snapToGrid w:val="0"/>
        <w:spacing w:before="120" w:after="120" w:line="240" w:lineRule="auto"/>
        <w:ind w:firstLine="720"/>
        <w:rPr>
          <w:color w:val="000000"/>
          <w:sz w:val="24"/>
          <w:szCs w:val="24"/>
        </w:rPr>
      </w:pPr>
      <w:r>
        <w:rPr>
          <w:rFonts w:cs="Times New Roman"/>
          <w:i/>
          <w:iCs/>
          <w:sz w:val="24"/>
          <w:szCs w:val="24"/>
        </w:rPr>
        <w:t>d) An toàn thông tin và bảo vệ dữ liệu cá nhân</w:t>
      </w:r>
    </w:p>
    <w:p w14:paraId="1166282D">
      <w:pPr>
        <w:adjustRightInd w:val="0"/>
        <w:snapToGrid w:val="0"/>
        <w:spacing w:before="120" w:after="120" w:line="240" w:lineRule="auto"/>
        <w:ind w:firstLine="720"/>
        <w:rPr>
          <w:color w:val="000000"/>
          <w:sz w:val="24"/>
          <w:szCs w:val="24"/>
        </w:rPr>
      </w:pPr>
      <w:r>
        <w:rPr>
          <w:rFonts w:cs="Times New Roman"/>
          <w:sz w:val="24"/>
          <w:szCs w:val="24"/>
        </w:rPr>
        <w:t>- Thực hiện nghiêm Luật Dữ liệu số 60/2024/QH15, Luật Bảo vệ dữ liệu cá nhân số 91/2025/QH15 và các quy định về an toàn thông tin; ban hành quy định bảo vệ dữ liệu người học; hạn chế thu thập dữ liệu không cần thiết; công khai mục đích, phạm vi sử dụng dữ liệu; phân công đầu mối xử lý sự cố.</w:t>
      </w:r>
    </w:p>
    <w:p w14:paraId="171FF64E">
      <w:pPr>
        <w:adjustRightInd w:val="0"/>
        <w:snapToGrid w:val="0"/>
        <w:spacing w:before="120" w:after="120" w:line="240" w:lineRule="auto"/>
        <w:ind w:firstLine="720"/>
        <w:rPr>
          <w:color w:val="000000"/>
          <w:sz w:val="24"/>
          <w:szCs w:val="24"/>
        </w:rPr>
      </w:pPr>
      <w:r>
        <w:rPr>
          <w:rFonts w:cs="Times New Roman"/>
          <w:sz w:val="24"/>
          <w:szCs w:val="24"/>
        </w:rPr>
        <w:t xml:space="preserve">- Sao lưu dữ liệu định kỳ; ràng buộc trách nhiệm bảo mật của đơn vị cung cấp dịch vụ trong hợp đồng; </w:t>
      </w:r>
      <w:r>
        <w:rPr>
          <w:sz w:val="24"/>
          <w:szCs w:val="24"/>
        </w:rPr>
        <w:t>không chuyển giao dữ liệu của học sinh, giáo viên cho bên thứ ba khi chưa được cơ quan có thẩm quyền cho phép</w:t>
      </w:r>
      <w:r>
        <w:rPr>
          <w:rFonts w:cs="Times New Roman"/>
          <w:sz w:val="24"/>
          <w:szCs w:val="24"/>
        </w:rPr>
        <w:t>.</w:t>
      </w:r>
    </w:p>
    <w:p w14:paraId="4038CB67">
      <w:pPr>
        <w:adjustRightInd w:val="0"/>
        <w:snapToGrid w:val="0"/>
        <w:spacing w:before="120" w:after="120" w:line="240" w:lineRule="auto"/>
        <w:ind w:firstLine="720"/>
        <w:rPr>
          <w:color w:val="000000"/>
          <w:sz w:val="24"/>
          <w:szCs w:val="24"/>
        </w:rPr>
      </w:pPr>
      <w:r>
        <w:rPr>
          <w:rFonts w:cs="Times New Roman"/>
          <w:sz w:val="24"/>
          <w:szCs w:val="24"/>
        </w:rPr>
        <w:t>- Các giải pháp nhận diện khuôn mặt, phân tích cảm xúc, giám sát học sinh bằng camera tích hợp trí tuệ nhân tạo (sau đây gọi tắt là AI) chỉ triển khai khi đủ cơ sở pháp lý, có đánh giá tác động và sự đồng thuận theo quy định; không triển khai đại trà khi chưa đủ điều kiện.</w:t>
      </w:r>
    </w:p>
    <w:p w14:paraId="5DE009AE">
      <w:pPr>
        <w:adjustRightInd w:val="0"/>
        <w:snapToGrid w:val="0"/>
        <w:spacing w:before="120" w:after="120" w:line="240" w:lineRule="auto"/>
        <w:ind w:firstLine="720"/>
        <w:rPr>
          <w:color w:val="000000"/>
          <w:sz w:val="24"/>
          <w:szCs w:val="24"/>
        </w:rPr>
      </w:pPr>
      <w:r>
        <w:rPr>
          <w:rFonts w:cs="Times New Roman"/>
          <w:i/>
          <w:iCs/>
          <w:sz w:val="24"/>
          <w:szCs w:val="24"/>
        </w:rPr>
        <w:t>đ) Mô hình trường học số điển hình</w:t>
      </w:r>
    </w:p>
    <w:p w14:paraId="76E03B30">
      <w:pPr>
        <w:adjustRightInd w:val="0"/>
        <w:snapToGrid w:val="0"/>
        <w:spacing w:before="120" w:after="120" w:line="240" w:lineRule="auto"/>
        <w:ind w:firstLine="720"/>
        <w:rPr>
          <w:color w:val="000000"/>
          <w:sz w:val="24"/>
          <w:szCs w:val="24"/>
        </w:rPr>
      </w:pPr>
      <w:r>
        <w:rPr>
          <w:rFonts w:cs="Times New Roman"/>
          <w:sz w:val="24"/>
          <w:szCs w:val="24"/>
        </w:rPr>
        <w:t xml:space="preserve">- Mỗi cụm trường lựa chọn ít nhất 01 trường xây dựng mô hình trường học số điển hình theo bốn thành tố: quản trị số - dạy học số - học liệu số - năng lực số; sơ kết, đánh giá và nhân rộng trong năm học </w:t>
      </w:r>
      <w:r>
        <w:rPr>
          <w:rFonts w:cs="Times New Roman"/>
          <w:i/>
          <w:iCs/>
          <w:sz w:val="24"/>
          <w:szCs w:val="24"/>
        </w:rPr>
        <w:t>(</w:t>
      </w:r>
      <w:r>
        <w:rPr>
          <w:i/>
          <w:iCs/>
          <w:sz w:val="24"/>
          <w:szCs w:val="24"/>
        </w:rPr>
        <w:t>chi tiết theo hướng dẫn của Sở GDĐT</w:t>
      </w:r>
      <w:r>
        <w:rPr>
          <w:rFonts w:cs="Times New Roman"/>
          <w:i/>
          <w:iCs/>
          <w:sz w:val="24"/>
          <w:szCs w:val="24"/>
        </w:rPr>
        <w:t>)</w:t>
      </w:r>
      <w:r>
        <w:rPr>
          <w:rFonts w:cs="Times New Roman"/>
          <w:sz w:val="24"/>
          <w:szCs w:val="24"/>
        </w:rPr>
        <w:t>.</w:t>
      </w:r>
    </w:p>
    <w:p w14:paraId="134B9E9F">
      <w:pPr>
        <w:adjustRightInd w:val="0"/>
        <w:snapToGrid w:val="0"/>
        <w:spacing w:before="120" w:after="120" w:line="240" w:lineRule="auto"/>
        <w:ind w:firstLine="720"/>
        <w:rPr>
          <w:color w:val="000000"/>
          <w:sz w:val="24"/>
          <w:szCs w:val="24"/>
        </w:rPr>
      </w:pPr>
      <w:r>
        <w:rPr>
          <w:rFonts w:cs="Times New Roman"/>
          <w:sz w:val="24"/>
          <w:szCs w:val="24"/>
        </w:rPr>
        <w:t>- Khuyến khích hình thành không gian sáng tạo số, câu lạc bộ công nghệ; gắn chuyển đổi số với đổi mới sáng tạo và khởi nghiệp của học sinh, bảo đảm thiết thực, tránh hình thức, phong trào.</w:t>
      </w:r>
    </w:p>
    <w:p w14:paraId="5710E8BE">
      <w:pPr>
        <w:adjustRightInd w:val="0"/>
        <w:snapToGrid w:val="0"/>
        <w:spacing w:before="120" w:after="120" w:line="240" w:lineRule="auto"/>
        <w:ind w:firstLine="720"/>
        <w:rPr>
          <w:color w:val="000000"/>
          <w:sz w:val="24"/>
          <w:szCs w:val="24"/>
        </w:rPr>
      </w:pPr>
      <w:r>
        <w:rPr>
          <w:rFonts w:cs="Times New Roman"/>
          <w:b/>
          <w:bCs/>
          <w:sz w:val="24"/>
          <w:szCs w:val="24"/>
        </w:rPr>
        <w:t>2. Phát triển năng lực số cho cán bộ quản lý, giáo viên và học sinh</w:t>
      </w:r>
    </w:p>
    <w:p w14:paraId="3EBD9698">
      <w:pPr>
        <w:adjustRightInd w:val="0"/>
        <w:snapToGrid w:val="0"/>
        <w:spacing w:before="120" w:after="120" w:line="240" w:lineRule="auto"/>
        <w:ind w:firstLine="720"/>
        <w:rPr>
          <w:color w:val="000000"/>
          <w:sz w:val="24"/>
          <w:szCs w:val="24"/>
        </w:rPr>
      </w:pPr>
      <w:r>
        <w:rPr>
          <w:rFonts w:cs="Times New Roman"/>
          <w:i/>
          <w:iCs/>
          <w:sz w:val="24"/>
          <w:szCs w:val="24"/>
        </w:rPr>
        <w:t>a) Triển khai Khung năng lực số theo Thông tư số 02/2025/TT-BGDĐT</w:t>
      </w:r>
    </w:p>
    <w:p w14:paraId="0A470955">
      <w:pPr>
        <w:adjustRightInd w:val="0"/>
        <w:snapToGrid w:val="0"/>
        <w:spacing w:before="120" w:after="120" w:line="240" w:lineRule="auto"/>
        <w:ind w:firstLine="720"/>
        <w:rPr>
          <w:color w:val="000000"/>
          <w:sz w:val="24"/>
          <w:szCs w:val="24"/>
        </w:rPr>
      </w:pPr>
      <w:r>
        <w:rPr>
          <w:rFonts w:cs="Times New Roman"/>
          <w:sz w:val="24"/>
          <w:szCs w:val="24"/>
        </w:rPr>
        <w:t>- Phổ biến Khung năng lực số cho người học ban hành kèm theo Thông tư số 02/2025/TT-BGDĐT ngày 24/01/2025 của Bộ trưởng Bộ GDĐT và hướng dẫn tại Công văn số 3456/BGDĐT-GDPT ngày 27/6/2025 của Bộ GDĐT đến 100% cán bộ quản lý, giáo viên; cụ thể hóa các miền, thành phần năng lực số thành yêu cầu cần đạt theo từng khối lớp.</w:t>
      </w:r>
    </w:p>
    <w:p w14:paraId="623DB9A0">
      <w:pPr>
        <w:adjustRightInd w:val="0"/>
        <w:snapToGrid w:val="0"/>
        <w:spacing w:before="120" w:after="120" w:line="240" w:lineRule="auto"/>
        <w:ind w:firstLine="720"/>
        <w:rPr>
          <w:color w:val="000000"/>
          <w:sz w:val="24"/>
          <w:szCs w:val="24"/>
        </w:rPr>
      </w:pPr>
      <w:r>
        <w:rPr>
          <w:rFonts w:cs="Times New Roman"/>
          <w:sz w:val="24"/>
          <w:szCs w:val="24"/>
        </w:rPr>
        <w:t xml:space="preserve">- Lồng ghép mục tiêu, nội dung phát triển năng lực số trong kế hoạch giáo dục của nhà trường và kế hoạch dạy học các môn học, hoạt động giáo dục; </w:t>
      </w:r>
      <w:r>
        <w:rPr>
          <w:sz w:val="24"/>
          <w:szCs w:val="24"/>
        </w:rPr>
        <w:t>môn Tin học và Hoạt động trải nghiệm, hướng nghiệp giữ vai trò nòng cốt trong phát triển năng lực số; các môn học và hoạt động giáo dục khác cùng tham gia phát triển năng lực số cho học sinh</w:t>
      </w:r>
      <w:r>
        <w:rPr>
          <w:rFonts w:cs="Times New Roman"/>
          <w:sz w:val="24"/>
          <w:szCs w:val="24"/>
        </w:rPr>
        <w:t>.</w:t>
      </w:r>
    </w:p>
    <w:p w14:paraId="75070E5B">
      <w:pPr>
        <w:adjustRightInd w:val="0"/>
        <w:snapToGrid w:val="0"/>
        <w:spacing w:before="120" w:after="120" w:line="240" w:lineRule="auto"/>
        <w:ind w:firstLine="720"/>
        <w:rPr>
          <w:color w:val="000000"/>
          <w:sz w:val="24"/>
          <w:szCs w:val="24"/>
        </w:rPr>
      </w:pPr>
      <w:r>
        <w:rPr>
          <w:rFonts w:cs="Times New Roman"/>
          <w:i/>
          <w:iCs/>
          <w:sz w:val="24"/>
          <w:szCs w:val="24"/>
        </w:rPr>
        <w:t>b) Bồi dưỡng, phát triển đội ngũ</w:t>
      </w:r>
    </w:p>
    <w:p w14:paraId="2ABEB418">
      <w:pPr>
        <w:adjustRightInd w:val="0"/>
        <w:snapToGrid w:val="0"/>
        <w:spacing w:before="120" w:after="120" w:line="240" w:lineRule="auto"/>
        <w:ind w:firstLine="720"/>
        <w:rPr>
          <w:color w:val="000000"/>
          <w:sz w:val="24"/>
          <w:szCs w:val="24"/>
        </w:rPr>
      </w:pPr>
      <w:r>
        <w:rPr>
          <w:rFonts w:cs="Times New Roman"/>
          <w:sz w:val="24"/>
          <w:szCs w:val="24"/>
        </w:rPr>
        <w:t xml:space="preserve">- Kiện toàn mạng lưới giáo viên cốt cán về năng lực số và giáo dục AI theo cụm trường; mỗi trường có tối thiểu 03-05 giáo viên cốt cán </w:t>
      </w:r>
      <w:r>
        <w:rPr>
          <w:rFonts w:cs="Times New Roman"/>
          <w:i/>
          <w:iCs/>
          <w:sz w:val="24"/>
          <w:szCs w:val="24"/>
        </w:rPr>
        <w:t>(</w:t>
      </w:r>
      <w:r>
        <w:rPr>
          <w:i/>
          <w:iCs/>
          <w:sz w:val="24"/>
          <w:szCs w:val="24"/>
        </w:rPr>
        <w:t>số lượng cụ thể do cụm trường</w:t>
      </w:r>
      <w:r>
        <w:rPr>
          <w:rFonts w:cs="Times New Roman"/>
          <w:i/>
          <w:iCs/>
          <w:sz w:val="24"/>
          <w:szCs w:val="24"/>
        </w:rPr>
        <w:t xml:space="preserve"> đề xuất; </w:t>
      </w:r>
      <w:r>
        <w:rPr>
          <w:i/>
          <w:iCs/>
          <w:sz w:val="24"/>
          <w:szCs w:val="24"/>
        </w:rPr>
        <w:t xml:space="preserve">các </w:t>
      </w:r>
      <w:r>
        <w:rPr>
          <w:rFonts w:cs="Times New Roman"/>
          <w:i/>
          <w:iCs/>
          <w:sz w:val="24"/>
          <w:szCs w:val="24"/>
        </w:rPr>
        <w:t>đơn vị cụ thể hóa theo quy mô thực tế)</w:t>
      </w:r>
      <w:r>
        <w:rPr>
          <w:rFonts w:cs="Times New Roman"/>
          <w:sz w:val="24"/>
          <w:szCs w:val="24"/>
        </w:rPr>
        <w:t>.</w:t>
      </w:r>
    </w:p>
    <w:p w14:paraId="710FBA15">
      <w:pPr>
        <w:adjustRightInd w:val="0"/>
        <w:snapToGrid w:val="0"/>
        <w:spacing w:before="120" w:after="120" w:line="240" w:lineRule="auto"/>
        <w:ind w:firstLine="720"/>
        <w:rPr>
          <w:color w:val="000000"/>
          <w:sz w:val="24"/>
          <w:szCs w:val="24"/>
        </w:rPr>
      </w:pPr>
      <w:r>
        <w:rPr>
          <w:rFonts w:cs="Times New Roman"/>
          <w:sz w:val="24"/>
          <w:szCs w:val="24"/>
        </w:rPr>
        <w:t>- Bồi dưỡng phân tầng theo vai trò, môn học và mức độ kinh nghiệm; kết hợp bồi dưỡng trực tuyến, thực hành có hướng dẫn, sinh hoạt chuyên môn theo nghiên cứu bài học và hỗ trợ sau tập huấn. Nội dung tập trung vào khai thác học liệu số; kiến thức cơ bản về AI; thiết kế hoạt động học tập, kiểm tra, đánh giá có ứng dụng AI; kiểm chứng đầu ra của công cụ.</w:t>
      </w:r>
    </w:p>
    <w:p w14:paraId="0362AEC5">
      <w:pPr>
        <w:adjustRightInd w:val="0"/>
        <w:snapToGrid w:val="0"/>
        <w:spacing w:before="120" w:after="120" w:line="240" w:lineRule="auto"/>
        <w:ind w:firstLine="720"/>
        <w:rPr>
          <w:color w:val="000000"/>
          <w:sz w:val="24"/>
          <w:szCs w:val="24"/>
        </w:rPr>
      </w:pPr>
      <w:r>
        <w:rPr>
          <w:rFonts w:cs="Times New Roman"/>
          <w:sz w:val="24"/>
          <w:szCs w:val="24"/>
        </w:rPr>
        <w:t xml:space="preserve">- </w:t>
      </w:r>
      <w:r>
        <w:rPr>
          <w:sz w:val="24"/>
          <w:szCs w:val="24"/>
        </w:rPr>
        <w:t>Phấn đấu đến hết năm học 2026–2027, ít nhất 80% giáo viên tự đánh giá đạt mức cơ bản trở lên theo Khung năng lực số</w:t>
      </w:r>
      <w:r>
        <w:rPr>
          <w:rFonts w:cs="Times New Roman"/>
          <w:sz w:val="24"/>
          <w:szCs w:val="24"/>
        </w:rPr>
        <w:t xml:space="preserve"> </w:t>
      </w:r>
      <w:r>
        <w:rPr>
          <w:rFonts w:cs="Times New Roman"/>
          <w:i/>
          <w:iCs/>
          <w:sz w:val="24"/>
          <w:szCs w:val="24"/>
        </w:rPr>
        <w:t>(chỉ tiêu</w:t>
      </w:r>
      <w:r>
        <w:rPr>
          <w:i/>
          <w:iCs/>
          <w:sz w:val="24"/>
          <w:szCs w:val="24"/>
        </w:rPr>
        <w:t xml:space="preserve"> cụ thể do cơ sở giáo dục</w:t>
      </w:r>
      <w:r>
        <w:rPr>
          <w:rFonts w:cs="Times New Roman"/>
          <w:i/>
          <w:iCs/>
          <w:sz w:val="24"/>
          <w:szCs w:val="24"/>
        </w:rPr>
        <w:t xml:space="preserve"> đề xuất)</w:t>
      </w:r>
      <w:r>
        <w:rPr>
          <w:rFonts w:cs="Times New Roman"/>
          <w:sz w:val="24"/>
          <w:szCs w:val="24"/>
        </w:rPr>
        <w:t>; đưa yêu cầu về năng lực số vào đánh giá, xếp loại giáo viên, đánh giá thi đua và công tác quy hoạch, bồi dưỡng cán bộ quản lý.</w:t>
      </w:r>
    </w:p>
    <w:p w14:paraId="7BD767D9">
      <w:pPr>
        <w:adjustRightInd w:val="0"/>
        <w:snapToGrid w:val="0"/>
        <w:spacing w:before="120" w:after="120" w:line="240" w:lineRule="auto"/>
        <w:ind w:firstLine="720"/>
        <w:rPr>
          <w:color w:val="000000"/>
          <w:sz w:val="24"/>
          <w:szCs w:val="24"/>
        </w:rPr>
      </w:pPr>
      <w:r>
        <w:rPr>
          <w:rFonts w:cs="Times New Roman"/>
          <w:i/>
          <w:iCs/>
          <w:sz w:val="24"/>
          <w:szCs w:val="24"/>
        </w:rPr>
        <w:t>c) Phát triển năng lực số cho học sinh</w:t>
      </w:r>
    </w:p>
    <w:p w14:paraId="11B7D716">
      <w:pPr>
        <w:adjustRightInd w:val="0"/>
        <w:snapToGrid w:val="0"/>
        <w:spacing w:before="120" w:after="120" w:line="240" w:lineRule="auto"/>
        <w:ind w:firstLine="720"/>
        <w:rPr>
          <w:color w:val="000000"/>
          <w:sz w:val="24"/>
          <w:szCs w:val="24"/>
        </w:rPr>
      </w:pPr>
      <w:r>
        <w:rPr>
          <w:rFonts w:cs="Times New Roman"/>
          <w:sz w:val="24"/>
          <w:szCs w:val="24"/>
        </w:rPr>
        <w:t>- Hình thành và đánh giá năng lực số của học sinh chủ yếu qua sản phẩm học tập và hồ sơ minh chứng điện tử theo yêu cầu cần đạt tại Công văn số 3456/BGDĐT-GDPT; không tổ chức thành môn học riêng, không tổ chức kỳ thi riêng gây quá tải cho học sinh.</w:t>
      </w:r>
    </w:p>
    <w:p w14:paraId="54C32628">
      <w:pPr>
        <w:adjustRightInd w:val="0"/>
        <w:snapToGrid w:val="0"/>
        <w:spacing w:before="120" w:after="120" w:line="240" w:lineRule="auto"/>
        <w:ind w:firstLine="720"/>
        <w:rPr>
          <w:color w:val="000000"/>
          <w:sz w:val="24"/>
          <w:szCs w:val="24"/>
        </w:rPr>
      </w:pPr>
      <w:r>
        <w:rPr>
          <w:rFonts w:cs="Times New Roman"/>
          <w:sz w:val="24"/>
          <w:szCs w:val="24"/>
        </w:rPr>
        <w:t xml:space="preserve">- Chú trọng khai thác thông tin an toàn, tư duy phản biện, kiểm chứng thông tin, ứng xử văn minh trên môi trường số; khuyến khích học sinh tạo sản phẩm số phục vụ học tập và cộng đồng, </w:t>
      </w:r>
      <w:r>
        <w:rPr>
          <w:sz w:val="24"/>
          <w:szCs w:val="24"/>
        </w:rPr>
        <w:t>từng bước chuyển từ việc sử dụng công nghệ sang chủ động tạo lập sản phẩm và giải pháp số phục vụ học tập và cộng đồng</w:t>
      </w:r>
      <w:r>
        <w:rPr>
          <w:rFonts w:cs="Times New Roman"/>
          <w:sz w:val="24"/>
          <w:szCs w:val="24"/>
        </w:rPr>
        <w:t>.</w:t>
      </w:r>
    </w:p>
    <w:p w14:paraId="5D9BAB17">
      <w:pPr>
        <w:adjustRightInd w:val="0"/>
        <w:snapToGrid w:val="0"/>
        <w:spacing w:before="120" w:after="120" w:line="240" w:lineRule="auto"/>
        <w:ind w:firstLine="720"/>
        <w:rPr>
          <w:color w:val="000000"/>
          <w:sz w:val="24"/>
          <w:szCs w:val="24"/>
        </w:rPr>
      </w:pPr>
      <w:r>
        <w:rPr>
          <w:rFonts w:cs="Times New Roman"/>
          <w:sz w:val="24"/>
          <w:szCs w:val="24"/>
        </w:rPr>
        <w:t xml:space="preserve">- Bảo đảm công bằng trong tiếp cận: hỗ trợ học sinh thiếu thiết bị, thiếu kết nối; mở phòng máy tính, thư viện số ngoài giờ chính khóa; </w:t>
      </w:r>
      <w:r>
        <w:rPr>
          <w:sz w:val="24"/>
          <w:szCs w:val="24"/>
        </w:rPr>
        <w:t>không yêu cầu học sinh, cha mẹ học sinh phải tự trang bị thiết bị cá nhân hoặc mua tài khoản phần mềm để phục vụ việc học tập</w:t>
      </w:r>
      <w:r>
        <w:rPr>
          <w:rFonts w:cs="Times New Roman"/>
          <w:sz w:val="24"/>
          <w:szCs w:val="24"/>
        </w:rPr>
        <w:t>.</w:t>
      </w:r>
    </w:p>
    <w:p w14:paraId="37FF7409">
      <w:pPr>
        <w:adjustRightInd w:val="0"/>
        <w:snapToGrid w:val="0"/>
        <w:spacing w:before="120" w:after="120" w:line="240" w:lineRule="auto"/>
        <w:ind w:firstLine="720"/>
        <w:rPr>
          <w:color w:val="000000"/>
          <w:sz w:val="24"/>
          <w:szCs w:val="24"/>
        </w:rPr>
      </w:pPr>
      <w:r>
        <w:rPr>
          <w:rFonts w:cs="Times New Roman"/>
          <w:i/>
          <w:iCs/>
          <w:sz w:val="24"/>
          <w:szCs w:val="24"/>
        </w:rPr>
        <w:t>d) Giáo dục an toàn trên không gian mạng; quản lý việc sử dụng điện thoại thông minh, mạng xã hội và công cụ AI của học sinh</w:t>
      </w:r>
    </w:p>
    <w:p w14:paraId="5E135F93">
      <w:pPr>
        <w:adjustRightInd w:val="0"/>
        <w:snapToGrid w:val="0"/>
        <w:spacing w:before="120" w:after="120" w:line="240" w:lineRule="auto"/>
        <w:ind w:firstLine="720"/>
        <w:rPr>
          <w:color w:val="000000"/>
          <w:sz w:val="24"/>
          <w:szCs w:val="24"/>
        </w:rPr>
      </w:pPr>
      <w:r>
        <w:rPr>
          <w:rFonts w:cs="Times New Roman"/>
          <w:sz w:val="24"/>
          <w:szCs w:val="24"/>
        </w:rPr>
        <w:t>- Ban hành quy định quản lý việc sử dụng điện thoại thông minh, thiết bị số của học sinh: trong giờ học chỉ sử dụng khi được giáo viên cho phép và phục vụ trực tiếp mục đích học tập; quy định rõ trách nhiệm của giáo viên chủ nhiệm, giáo viên bộ môn và sự phối hợp của cha mẹ học sinh.</w:t>
      </w:r>
    </w:p>
    <w:p w14:paraId="2846703B">
      <w:pPr>
        <w:adjustRightInd w:val="0"/>
        <w:snapToGrid w:val="0"/>
        <w:spacing w:before="120" w:after="120" w:line="240" w:lineRule="auto"/>
        <w:ind w:firstLine="720"/>
        <w:rPr>
          <w:color w:val="000000"/>
          <w:sz w:val="24"/>
          <w:szCs w:val="24"/>
        </w:rPr>
      </w:pPr>
      <w:r>
        <w:rPr>
          <w:rFonts w:cs="Times New Roman"/>
          <w:sz w:val="24"/>
          <w:szCs w:val="24"/>
        </w:rPr>
        <w:t xml:space="preserve">- Giáo dục an toàn trên không gian mạng: phòng, chống lừa đảo trực tuyến, bắt nạt trên mạng, tin giả và nội dung sai lệch do AI tạo sinh; bảo vệ thông tin cá nhân; </w:t>
      </w:r>
      <w:r>
        <w:rPr>
          <w:sz w:val="24"/>
          <w:szCs w:val="24"/>
        </w:rPr>
        <w:t>phòng ngừa tình trạng sử dụng quá mức mạng xã hội, trò chơi điện tử và phụ thuộc vào công cụ AI trong học tập</w:t>
      </w:r>
      <w:r>
        <w:rPr>
          <w:rFonts w:cs="Times New Roman"/>
          <w:sz w:val="24"/>
          <w:szCs w:val="24"/>
        </w:rPr>
        <w:t>.</w:t>
      </w:r>
    </w:p>
    <w:p w14:paraId="314C5B81">
      <w:pPr>
        <w:adjustRightInd w:val="0"/>
        <w:snapToGrid w:val="0"/>
        <w:spacing w:before="120" w:after="120" w:line="240" w:lineRule="auto"/>
        <w:ind w:firstLine="720"/>
        <w:rPr>
          <w:color w:val="000000"/>
          <w:sz w:val="24"/>
          <w:szCs w:val="24"/>
        </w:rPr>
      </w:pPr>
      <w:r>
        <w:rPr>
          <w:rFonts w:cs="Times New Roman"/>
          <w:sz w:val="24"/>
          <w:szCs w:val="24"/>
        </w:rPr>
        <w:t>- Phối hợp với gia đình, cơ quan công an, tổ chức Đoàn Thanh niên trong quản lý, giáo dục học sinh trên không gian mạng; công khai kênh tiếp nhận, xử lý phản ánh.</w:t>
      </w:r>
    </w:p>
    <w:p w14:paraId="595F360F">
      <w:pPr>
        <w:adjustRightInd w:val="0"/>
        <w:snapToGrid w:val="0"/>
        <w:spacing w:before="120" w:after="120" w:line="240" w:lineRule="auto"/>
        <w:ind w:firstLine="720"/>
        <w:rPr>
          <w:color w:val="000000"/>
          <w:sz w:val="24"/>
          <w:szCs w:val="24"/>
        </w:rPr>
      </w:pPr>
      <w:r>
        <w:rPr>
          <w:rFonts w:cs="Times New Roman"/>
          <w:b/>
          <w:bCs/>
          <w:sz w:val="24"/>
          <w:szCs w:val="24"/>
        </w:rPr>
        <w:t>3. Giáo dục STEM và nghiên cứu khoa học, kĩ thuật</w:t>
      </w:r>
    </w:p>
    <w:p w14:paraId="34A9C141">
      <w:pPr>
        <w:adjustRightInd w:val="0"/>
        <w:snapToGrid w:val="0"/>
        <w:spacing w:before="120" w:after="120" w:line="240" w:lineRule="auto"/>
        <w:ind w:firstLine="720"/>
        <w:rPr>
          <w:color w:val="000000"/>
          <w:sz w:val="24"/>
          <w:szCs w:val="24"/>
        </w:rPr>
      </w:pPr>
      <w:r>
        <w:rPr>
          <w:rFonts w:cs="Times New Roman"/>
          <w:i/>
          <w:iCs/>
          <w:sz w:val="24"/>
          <w:szCs w:val="24"/>
        </w:rPr>
        <w:t>a) Tổ chức các hình thức giáo dục STEM</w:t>
      </w:r>
    </w:p>
    <w:p w14:paraId="6F67B25A">
      <w:pPr>
        <w:adjustRightInd w:val="0"/>
        <w:snapToGrid w:val="0"/>
        <w:spacing w:before="120" w:after="120" w:line="240" w:lineRule="auto"/>
        <w:ind w:firstLine="720"/>
        <w:rPr>
          <w:color w:val="000000"/>
          <w:sz w:val="24"/>
          <w:szCs w:val="24"/>
        </w:rPr>
      </w:pPr>
      <w:r>
        <w:rPr>
          <w:rFonts w:cs="Times New Roman"/>
          <w:sz w:val="24"/>
          <w:szCs w:val="24"/>
        </w:rPr>
        <w:t>Thực hiện đầy đủ ba hình thức tổ chức giáo dục STEM theo Công văn số 3089/BGDĐT-GDTrH ngày 14/8/2020 của Bộ GDĐT:</w:t>
      </w:r>
    </w:p>
    <w:p w14:paraId="78321B6E">
      <w:pPr>
        <w:adjustRightInd w:val="0"/>
        <w:snapToGrid w:val="0"/>
        <w:spacing w:before="120" w:after="120" w:line="240" w:lineRule="auto"/>
        <w:ind w:firstLine="720"/>
        <w:rPr>
          <w:color w:val="000000"/>
          <w:sz w:val="24"/>
          <w:szCs w:val="24"/>
        </w:rPr>
      </w:pPr>
      <w:r>
        <w:rPr>
          <w:rFonts w:cs="Times New Roman"/>
          <w:sz w:val="24"/>
          <w:szCs w:val="24"/>
        </w:rPr>
        <w:t>- Bài học STEM trong các môn Toán, Vật lí, Hoá học, Sinh học, Công nghệ, Tin học: học sinh vận dụng kiến thức giải quyết vấn đề thực tiễn qua hoạt động thiết kế, chế tạo, thử nghiệm.</w:t>
      </w:r>
    </w:p>
    <w:p w14:paraId="35534B2A">
      <w:pPr>
        <w:adjustRightInd w:val="0"/>
        <w:snapToGrid w:val="0"/>
        <w:spacing w:before="120" w:after="120" w:line="240" w:lineRule="auto"/>
        <w:ind w:firstLine="720"/>
        <w:rPr>
          <w:color w:val="000000"/>
          <w:sz w:val="24"/>
          <w:szCs w:val="24"/>
        </w:rPr>
      </w:pPr>
      <w:r>
        <w:rPr>
          <w:rFonts w:cs="Times New Roman"/>
          <w:sz w:val="24"/>
          <w:szCs w:val="24"/>
        </w:rPr>
        <w:t xml:space="preserve">- Hoạt động trải nghiệm STEM: câu lạc bộ, ngày hội, tuần lễ STEM, tham quan học tập tại cơ sở nghiên cứu, doanh nghiệp, </w:t>
      </w:r>
      <w:r>
        <w:rPr>
          <w:sz w:val="24"/>
          <w:szCs w:val="24"/>
        </w:rPr>
        <w:t>giúp học sinh nhận biết sở thích và năng lực của bản thân</w:t>
      </w:r>
      <w:r>
        <w:rPr>
          <w:rFonts w:cs="Times New Roman"/>
          <w:sz w:val="24"/>
          <w:szCs w:val="24"/>
        </w:rPr>
        <w:t>.</w:t>
      </w:r>
    </w:p>
    <w:p w14:paraId="57775C01">
      <w:pPr>
        <w:adjustRightInd w:val="0"/>
        <w:snapToGrid w:val="0"/>
        <w:spacing w:before="120" w:after="120" w:line="240" w:lineRule="auto"/>
        <w:ind w:firstLine="720"/>
        <w:rPr>
          <w:color w:val="000000"/>
          <w:sz w:val="24"/>
          <w:szCs w:val="24"/>
        </w:rPr>
      </w:pPr>
      <w:r>
        <w:rPr>
          <w:rFonts w:cs="Times New Roman"/>
          <w:sz w:val="24"/>
          <w:szCs w:val="24"/>
        </w:rPr>
        <w:t>- Hoạt động nghiên cứu khoa học, kĩ thuật: dành cho học sinh có hứng thú và năng lực chuyên sâu, trải nghiệm quy trình nghiên cứu gần với hoạt động của nhà khoa học, k</w:t>
      </w:r>
      <w:r>
        <w:rPr>
          <w:sz w:val="24"/>
          <w:szCs w:val="24"/>
        </w:rPr>
        <w:t>ĩ</w:t>
      </w:r>
      <w:r>
        <w:rPr>
          <w:rFonts w:cs="Times New Roman"/>
          <w:sz w:val="24"/>
          <w:szCs w:val="24"/>
        </w:rPr>
        <w:t xml:space="preserve"> sư.</w:t>
      </w:r>
    </w:p>
    <w:p w14:paraId="191172B9">
      <w:pPr>
        <w:adjustRightInd w:val="0"/>
        <w:snapToGrid w:val="0"/>
        <w:spacing w:before="120" w:after="120" w:line="240" w:lineRule="auto"/>
        <w:ind w:firstLine="720"/>
        <w:rPr>
          <w:color w:val="000000"/>
          <w:sz w:val="24"/>
          <w:szCs w:val="24"/>
        </w:rPr>
      </w:pPr>
      <w:r>
        <w:rPr>
          <w:rFonts w:cs="Times New Roman"/>
          <w:sz w:val="24"/>
          <w:szCs w:val="24"/>
        </w:rPr>
        <w:t>- Không tổ chức giáo dục STEM, nghiên cứu khoa học, kĩ thuật theo phong trào, nặng về sản phẩm trình diễn hoặc làm phát sinh chi phí không cần thiết.</w:t>
      </w:r>
    </w:p>
    <w:p w14:paraId="4D6AED50">
      <w:pPr>
        <w:adjustRightInd w:val="0"/>
        <w:snapToGrid w:val="0"/>
        <w:spacing w:before="120" w:after="120" w:line="240" w:lineRule="auto"/>
        <w:ind w:firstLine="720"/>
        <w:rPr>
          <w:color w:val="000000"/>
          <w:sz w:val="24"/>
          <w:szCs w:val="24"/>
        </w:rPr>
      </w:pPr>
      <w:r>
        <w:rPr>
          <w:rFonts w:cs="Times New Roman"/>
          <w:i/>
          <w:iCs/>
          <w:sz w:val="24"/>
          <w:szCs w:val="24"/>
        </w:rPr>
        <w:t>b) Tổ chức hoạt động nghiên cứu khoa học, kĩ thuật của học sinh</w:t>
      </w:r>
    </w:p>
    <w:p w14:paraId="1A1EE231">
      <w:pPr>
        <w:adjustRightInd w:val="0"/>
        <w:snapToGrid w:val="0"/>
        <w:spacing w:before="120" w:after="120" w:line="240" w:lineRule="auto"/>
        <w:ind w:firstLine="720"/>
        <w:rPr>
          <w:color w:val="000000"/>
          <w:sz w:val="24"/>
          <w:szCs w:val="24"/>
        </w:rPr>
      </w:pPr>
      <w:r>
        <w:rPr>
          <w:rFonts w:cs="Times New Roman"/>
          <w:sz w:val="24"/>
          <w:szCs w:val="24"/>
        </w:rPr>
        <w:t>- Hình thành đề tài từ bài học STEM, chuyên đề học tập và vấn đề thực tiễn học sinh quan tâm; thực hiện đầy đủ quy trình từ xác định vấn đề, xây dựng giả thuyết, lập kế hoạch, xử lí dữ liệu đến thử nghiệm và viết báo cáo; sản phẩm có thể là mô hình, báo cáo nghiên cứu, phần mềm, bộ dữ liệu hoặc giải pháp công nghệ.</w:t>
      </w:r>
    </w:p>
    <w:p w14:paraId="2DD83A42">
      <w:pPr>
        <w:adjustRightInd w:val="0"/>
        <w:snapToGrid w:val="0"/>
        <w:spacing w:before="120" w:after="120" w:line="240" w:lineRule="auto"/>
        <w:ind w:firstLine="720"/>
        <w:rPr>
          <w:color w:val="000000"/>
          <w:sz w:val="24"/>
          <w:szCs w:val="24"/>
        </w:rPr>
      </w:pPr>
      <w:r>
        <w:rPr>
          <w:rFonts w:cs="Times New Roman"/>
          <w:sz w:val="24"/>
          <w:szCs w:val="24"/>
        </w:rPr>
        <w:t>- Triển khai theo hai mức: mức cơ bản qua câu lạc bộ nghiên cứu, bồi dưỡng định kì, hội thi cấp trường với đề tài vừa sức, sử dụng thiết bị và vật liệu sẵn có; mức mở rộng có sự phối hợp của giáo viên nhiều môn học và cố vấn của cơ sở giáo dục đại học, viện nghiên cứu, doanh nghiệp.</w:t>
      </w:r>
    </w:p>
    <w:p w14:paraId="5B3FC241">
      <w:pPr>
        <w:adjustRightInd w:val="0"/>
        <w:snapToGrid w:val="0"/>
        <w:spacing w:before="120" w:after="120" w:line="240" w:lineRule="auto"/>
        <w:ind w:firstLine="720"/>
        <w:rPr>
          <w:color w:val="000000"/>
          <w:sz w:val="24"/>
          <w:szCs w:val="24"/>
        </w:rPr>
      </w:pPr>
      <w:r>
        <w:rPr>
          <w:rFonts w:cs="Times New Roman"/>
          <w:sz w:val="24"/>
          <w:szCs w:val="24"/>
        </w:rPr>
        <w:t>- Chú trọng an toàn thí nghiệm, bảo mật dữ liệu và trung thực học thuật trong ghi chép minh chứng, trích dẫn tài liệu; học sinh sử dụng AI hỗ trợ phải kiểm chứng thông tin và khai báo mức độ sử dụng trong báo cáo. Việc tham gia các cuộc thi khoa học, kĩ thuật là cơ hội giao lưu, phản biện học thuật, không chạy theo giải thưởng.</w:t>
      </w:r>
    </w:p>
    <w:p w14:paraId="380C0E02">
      <w:pPr>
        <w:adjustRightInd w:val="0"/>
        <w:snapToGrid w:val="0"/>
        <w:spacing w:before="120" w:after="120" w:line="240" w:lineRule="auto"/>
        <w:ind w:firstLine="720"/>
        <w:rPr>
          <w:color w:val="000000"/>
          <w:sz w:val="24"/>
          <w:szCs w:val="24"/>
        </w:rPr>
      </w:pPr>
      <w:r>
        <w:rPr>
          <w:rFonts w:cs="Times New Roman"/>
          <w:i/>
          <w:iCs/>
          <w:sz w:val="24"/>
          <w:szCs w:val="24"/>
        </w:rPr>
        <w:t>c) Gắn giáo dục STEM, nghiên cứu khoa học với định hướng nghề nghiệp</w:t>
      </w:r>
    </w:p>
    <w:p w14:paraId="418226C3">
      <w:pPr>
        <w:adjustRightInd w:val="0"/>
        <w:snapToGrid w:val="0"/>
        <w:spacing w:before="120" w:after="120" w:line="240" w:lineRule="auto"/>
        <w:ind w:firstLine="720"/>
        <w:rPr>
          <w:color w:val="000000"/>
          <w:sz w:val="24"/>
          <w:szCs w:val="24"/>
        </w:rPr>
      </w:pPr>
      <w:r>
        <w:rPr>
          <w:rFonts w:cs="Times New Roman"/>
          <w:sz w:val="24"/>
          <w:szCs w:val="24"/>
        </w:rPr>
        <w:t>- Hướng dẫn học sinh nhận ra mối liên hệ giữa nội dung học tập với các nhóm ngành, nghề nghiệp; đối chiếu năng lực, sở thích cá nhân với lộ trình học tập sau phổ thông và tổ hợp xét tuyển phù hợp. Khuyến khích học sinh xây dựng hồ sơ năng lực STEM cá nhân (portfolio điện tử) từ lớp 10 đến lớp 12, tích hợp trong hồ sơ minh chứng điện tử.</w:t>
      </w:r>
    </w:p>
    <w:p w14:paraId="3915DDFB">
      <w:pPr>
        <w:adjustRightInd w:val="0"/>
        <w:snapToGrid w:val="0"/>
        <w:spacing w:before="120" w:after="120" w:line="240" w:lineRule="auto"/>
        <w:ind w:firstLine="720"/>
        <w:rPr>
          <w:color w:val="000000"/>
          <w:sz w:val="24"/>
          <w:szCs w:val="24"/>
        </w:rPr>
      </w:pPr>
      <w:r>
        <w:rPr>
          <w:rFonts w:cs="Times New Roman"/>
          <w:sz w:val="24"/>
          <w:szCs w:val="24"/>
        </w:rPr>
        <w:t xml:space="preserve">- Phối hợp với cơ sở giáo dục đại học, viện nghiên cứu, doanh nghiệp và mời cựu học sinh tiêu biểu lĩnh vực STEM chia sẻ, hướng dẫn, tổ chức tham quan, thực nghiệm tại phòng thí nghiệm chuyên dụng; thực hiện theo </w:t>
      </w:r>
      <w:r>
        <w:rPr>
          <w:sz w:val="24"/>
          <w:szCs w:val="24"/>
        </w:rPr>
        <w:t>quy định</w:t>
      </w:r>
      <w:r>
        <w:rPr>
          <w:rFonts w:cs="Times New Roman"/>
          <w:sz w:val="24"/>
          <w:szCs w:val="24"/>
        </w:rPr>
        <w:t>.</w:t>
      </w:r>
    </w:p>
    <w:p w14:paraId="16F1C98B">
      <w:pPr>
        <w:adjustRightInd w:val="0"/>
        <w:snapToGrid w:val="0"/>
        <w:spacing w:before="120" w:after="120" w:line="240" w:lineRule="auto"/>
        <w:ind w:firstLine="720"/>
        <w:rPr>
          <w:color w:val="000000"/>
          <w:sz w:val="24"/>
          <w:szCs w:val="24"/>
        </w:rPr>
      </w:pPr>
      <w:r>
        <w:rPr>
          <w:rFonts w:cs="Times New Roman"/>
          <w:i/>
          <w:iCs/>
          <w:sz w:val="24"/>
          <w:szCs w:val="24"/>
        </w:rPr>
        <w:t>d) Kiểm tra, đánh giá trong giáo dục STEM</w:t>
      </w:r>
    </w:p>
    <w:p w14:paraId="54CD876D">
      <w:pPr>
        <w:adjustRightInd w:val="0"/>
        <w:snapToGrid w:val="0"/>
        <w:spacing w:before="120" w:after="120" w:line="240" w:lineRule="auto"/>
        <w:ind w:firstLine="720"/>
        <w:rPr>
          <w:color w:val="000000"/>
          <w:sz w:val="24"/>
          <w:szCs w:val="24"/>
        </w:rPr>
      </w:pPr>
      <w:r>
        <w:rPr>
          <w:rFonts w:cs="Times New Roman"/>
          <w:sz w:val="24"/>
          <w:szCs w:val="24"/>
        </w:rPr>
        <w:t xml:space="preserve">- Kết hợp đánh giá quá trình và đánh giá sản phẩm, ghi nhận cách học sinh hợp tác, giải quyết khó khăn, phân </w:t>
      </w:r>
      <w:r>
        <w:rPr>
          <w:sz w:val="24"/>
          <w:szCs w:val="24"/>
        </w:rPr>
        <w:t>yêu cầu học sinh tự đánh giá thông qua phiếu tự đánh giá sau mỗi dự án</w:t>
      </w:r>
      <w:r>
        <w:rPr>
          <w:rFonts w:cs="Times New Roman"/>
          <w:sz w:val="24"/>
          <w:szCs w:val="24"/>
        </w:rPr>
        <w:t>; tạo cơ hội để học sinh trải nghiệm vai trò nhà khoa học, kĩ sư, nhà thiết kế, chuyên viên phân tích dữ liệu.</w:t>
      </w:r>
    </w:p>
    <w:p w14:paraId="6BD147B2">
      <w:pPr>
        <w:adjustRightInd w:val="0"/>
        <w:snapToGrid w:val="0"/>
        <w:spacing w:before="120" w:after="120" w:line="240" w:lineRule="auto"/>
        <w:ind w:firstLine="720"/>
        <w:rPr>
          <w:color w:val="000000"/>
          <w:sz w:val="24"/>
          <w:szCs w:val="24"/>
        </w:rPr>
      </w:pPr>
      <w:r>
        <w:rPr>
          <w:rFonts w:cs="Times New Roman"/>
          <w:b/>
          <w:bCs/>
          <w:sz w:val="24"/>
          <w:szCs w:val="24"/>
        </w:rPr>
        <w:t>4. Ứng dụng và giáo dục trí tuệ nhân tạo</w:t>
      </w:r>
    </w:p>
    <w:p w14:paraId="56B87578">
      <w:pPr>
        <w:adjustRightInd w:val="0"/>
        <w:snapToGrid w:val="0"/>
        <w:spacing w:before="120" w:after="120" w:line="240" w:lineRule="auto"/>
        <w:ind w:firstLine="720"/>
        <w:rPr>
          <w:color w:val="000000"/>
          <w:sz w:val="24"/>
          <w:szCs w:val="24"/>
        </w:rPr>
      </w:pPr>
      <w:r>
        <w:rPr>
          <w:rFonts w:cs="Times New Roman"/>
          <w:i/>
          <w:iCs/>
          <w:sz w:val="24"/>
          <w:szCs w:val="24"/>
        </w:rPr>
        <w:t>a) Rà soát điều kiện và xây dựng kế hoạch giáo dục AI</w:t>
      </w:r>
    </w:p>
    <w:p w14:paraId="7D7F5588">
      <w:pPr>
        <w:adjustRightInd w:val="0"/>
        <w:snapToGrid w:val="0"/>
        <w:spacing w:before="120" w:after="120" w:line="240" w:lineRule="auto"/>
        <w:ind w:firstLine="720"/>
        <w:rPr>
          <w:color w:val="000000"/>
          <w:sz w:val="24"/>
          <w:szCs w:val="24"/>
        </w:rPr>
      </w:pPr>
      <w:r>
        <w:rPr>
          <w:rFonts w:cs="Times New Roman"/>
          <w:sz w:val="24"/>
          <w:szCs w:val="24"/>
        </w:rPr>
        <w:t>- Rà soát mức độ sẵn sàng về đội ngũ, hạ tầng, thiết bị, kết nối Internet, học liệu, công cụ và năng lực hỗ trợ kỹ thuật; báo cáo về Sở GDĐT theo biểu mẫu thống nhất làm căn cứ xác định lộ trình triển khai.</w:t>
      </w:r>
    </w:p>
    <w:p w14:paraId="1901338D">
      <w:pPr>
        <w:adjustRightInd w:val="0"/>
        <w:snapToGrid w:val="0"/>
        <w:spacing w:before="120" w:after="120" w:line="240" w:lineRule="auto"/>
        <w:ind w:firstLine="720"/>
        <w:rPr>
          <w:color w:val="000000"/>
          <w:sz w:val="24"/>
          <w:szCs w:val="24"/>
        </w:rPr>
      </w:pPr>
      <w:r>
        <w:rPr>
          <w:rFonts w:cs="Times New Roman"/>
          <w:sz w:val="24"/>
          <w:szCs w:val="24"/>
        </w:rPr>
        <w:t>- 100% trường THPT xây dựng kế hoạch giáo dục AI tích hợp trong kế hoạch giáo dục của nhà trường.</w:t>
      </w:r>
    </w:p>
    <w:p w14:paraId="5E23667D">
      <w:pPr>
        <w:adjustRightInd w:val="0"/>
        <w:snapToGrid w:val="0"/>
        <w:spacing w:before="120" w:after="120" w:line="240" w:lineRule="auto"/>
        <w:ind w:firstLine="720"/>
        <w:rPr>
          <w:color w:val="000000"/>
          <w:spacing w:val="-4"/>
          <w:sz w:val="24"/>
          <w:szCs w:val="24"/>
        </w:rPr>
      </w:pPr>
      <w:r>
        <w:rPr>
          <w:rFonts w:cs="Times New Roman"/>
          <w:spacing w:val="-4"/>
          <w:sz w:val="24"/>
          <w:szCs w:val="24"/>
        </w:rPr>
        <w:t xml:space="preserve">- </w:t>
      </w:r>
      <w:r>
        <w:rPr>
          <w:spacing w:val="-4"/>
          <w:sz w:val="24"/>
          <w:szCs w:val="24"/>
        </w:rPr>
        <w:t>Phân công rõ trách nhiệm của lãnh đạo nhà trường, tổ/nhóm chuyên môn, giáo viên Tin học, giáo viên các môn học, đầu mối hỗ trợ kỹ thuật và đầu mối bảo vệ dữ liệu; tổ chức sinh hoạt chuyên môn để thiết kế, thử nghiệm và điều chỉnh các hoạt động giáo dục AI</w:t>
      </w:r>
      <w:r>
        <w:rPr>
          <w:rFonts w:cs="Times New Roman"/>
          <w:spacing w:val="-4"/>
          <w:sz w:val="24"/>
          <w:szCs w:val="24"/>
        </w:rPr>
        <w:t>. Không triển khai các hoạt động vượt quá khả năng bảo đảm về đội ngũ, thiết bị, an toàn.</w:t>
      </w:r>
    </w:p>
    <w:p w14:paraId="0F1FA114">
      <w:pPr>
        <w:adjustRightInd w:val="0"/>
        <w:snapToGrid w:val="0"/>
        <w:spacing w:before="120" w:after="120" w:line="240" w:lineRule="auto"/>
        <w:ind w:firstLine="720"/>
        <w:rPr>
          <w:color w:val="000000"/>
          <w:sz w:val="24"/>
          <w:szCs w:val="24"/>
        </w:rPr>
      </w:pPr>
      <w:r>
        <w:rPr>
          <w:rFonts w:cs="Times New Roman"/>
          <w:i/>
          <w:iCs/>
          <w:sz w:val="24"/>
          <w:szCs w:val="24"/>
        </w:rPr>
        <w:t>b) Tổ chức nội dung, hình thức giáo dục AI theo mô hình ba tầng</w:t>
      </w:r>
    </w:p>
    <w:p w14:paraId="4B7343AC">
      <w:pPr>
        <w:adjustRightInd w:val="0"/>
        <w:snapToGrid w:val="0"/>
        <w:spacing w:before="120" w:after="120" w:line="240" w:lineRule="auto"/>
        <w:ind w:firstLine="720"/>
        <w:rPr>
          <w:color w:val="000000"/>
          <w:sz w:val="24"/>
          <w:szCs w:val="24"/>
        </w:rPr>
      </w:pPr>
      <w:r>
        <w:rPr>
          <w:rFonts w:cs="Times New Roman"/>
          <w:sz w:val="24"/>
          <w:szCs w:val="24"/>
        </w:rPr>
        <w:t xml:space="preserve">- Bám sát mục tiêu, yêu cầu cần đạt của Khung nội dung giáo dục AI cho học sinh phổ thông và hướng dẫn chuyên môn của Bộ GDĐT sau khi được ban hành chính thức; phân định nội dung cốt lõi (đối với mọi học sinh) và nội dung mở rộng (nhà trường chủ động bố trí theo nhu cầu, năng lực học sinh và điều kiện bảo đảm) </w:t>
      </w:r>
      <w:r>
        <w:rPr>
          <w:sz w:val="24"/>
          <w:szCs w:val="24"/>
        </w:rPr>
        <w:t>bảo đảm thời lượng theo quy định của Bộ GDĐT</w:t>
      </w:r>
      <w:r>
        <w:rPr>
          <w:rFonts w:cs="Times New Roman"/>
          <w:sz w:val="24"/>
          <w:szCs w:val="24"/>
        </w:rPr>
        <w:t>.</w:t>
      </w:r>
    </w:p>
    <w:p w14:paraId="1FF7FB4C">
      <w:pPr>
        <w:adjustRightInd w:val="0"/>
        <w:snapToGrid w:val="0"/>
        <w:spacing w:before="120" w:after="120" w:line="240" w:lineRule="auto"/>
        <w:ind w:firstLine="720"/>
        <w:rPr>
          <w:color w:val="000000"/>
          <w:sz w:val="24"/>
          <w:szCs w:val="24"/>
        </w:rPr>
      </w:pPr>
      <w:r>
        <w:rPr>
          <w:rFonts w:cs="Times New Roman"/>
          <w:sz w:val="24"/>
          <w:szCs w:val="24"/>
        </w:rPr>
        <w:t xml:space="preserve">- Kết hợp ba hình thức: chuyên đề giáo dục AI bảo đảm nội dung cốt lõi, bố trí thời lượng linh hoạt tại buổi 2; lồng ghép trong các môn học, hoạt động giáo dục là hình thức chủ đạo; dạy học tăng cường, câu lạc bộ, hoạt động ngoại khóa cho nội dung mở rộng. Việc lồng ghép phải giúp học sinh hiểu nguyên lý, nhận biết giới hạn, kiểm chứng đầu ra và đánh giá tác động của AI, </w:t>
      </w:r>
      <w:r>
        <w:rPr>
          <w:sz w:val="24"/>
          <w:szCs w:val="24"/>
        </w:rPr>
        <w:t>không chỉ dừng ở việc sử dụng AI như một công cụ hỗ trợ</w:t>
      </w:r>
      <w:r>
        <w:rPr>
          <w:rFonts w:cs="Times New Roman"/>
          <w:sz w:val="24"/>
          <w:szCs w:val="24"/>
        </w:rPr>
        <w:t>.</w:t>
      </w:r>
    </w:p>
    <w:p w14:paraId="077055F9">
      <w:pPr>
        <w:adjustRightInd w:val="0"/>
        <w:snapToGrid w:val="0"/>
        <w:spacing w:before="120" w:after="120" w:line="240" w:lineRule="auto"/>
        <w:ind w:firstLine="720"/>
        <w:rPr>
          <w:color w:val="000000"/>
          <w:sz w:val="24"/>
          <w:szCs w:val="24"/>
        </w:rPr>
      </w:pPr>
      <w:r>
        <w:rPr>
          <w:rFonts w:cs="Times New Roman"/>
          <w:sz w:val="24"/>
          <w:szCs w:val="24"/>
        </w:rPr>
        <w:t xml:space="preserve">- Mô hình ba tầng phù hợp đặc thù Thủ đô: tầng phổ cập </w:t>
      </w:r>
      <w:r>
        <w:rPr>
          <w:sz w:val="24"/>
          <w:szCs w:val="24"/>
        </w:rPr>
        <w:t>-</w:t>
      </w:r>
      <w:r>
        <w:rPr>
          <w:rFonts w:cs="Times New Roman"/>
          <w:sz w:val="24"/>
          <w:szCs w:val="24"/>
        </w:rPr>
        <w:t xml:space="preserve"> </w:t>
      </w:r>
      <w:r>
        <w:rPr>
          <w:sz w:val="24"/>
          <w:szCs w:val="24"/>
        </w:rPr>
        <w:t xml:space="preserve">dành cho </w:t>
      </w:r>
      <w:r>
        <w:rPr>
          <w:rFonts w:cs="Times New Roman"/>
          <w:sz w:val="24"/>
          <w:szCs w:val="24"/>
        </w:rPr>
        <w:t xml:space="preserve">mọi học sinh hoàn thành nội dung cốt lõi và có ý thức sử dụng AI an toàn, có trách nhiệm; tầng chuyên sâu </w:t>
      </w:r>
      <w:r>
        <w:rPr>
          <w:sz w:val="24"/>
          <w:szCs w:val="24"/>
        </w:rPr>
        <w:t>-</w:t>
      </w:r>
      <w:r>
        <w:rPr>
          <w:rFonts w:cs="Times New Roman"/>
          <w:sz w:val="24"/>
          <w:szCs w:val="24"/>
        </w:rPr>
        <w:t xml:space="preserve"> </w:t>
      </w:r>
      <w:r>
        <w:rPr>
          <w:sz w:val="24"/>
          <w:szCs w:val="24"/>
        </w:rPr>
        <w:t xml:space="preserve">dành </w:t>
      </w:r>
      <w:r>
        <w:rPr>
          <w:rFonts w:cs="Times New Roman"/>
          <w:sz w:val="24"/>
          <w:szCs w:val="24"/>
        </w:rPr>
        <w:t>cho học sinh có năng khiếu, sở trường</w:t>
      </w:r>
      <w:r>
        <w:rPr>
          <w:sz w:val="24"/>
          <w:szCs w:val="24"/>
        </w:rPr>
        <w:t xml:space="preserve"> thông qua hình thức </w:t>
      </w:r>
      <w:r>
        <w:rPr>
          <w:rFonts w:cs="Times New Roman"/>
          <w:sz w:val="24"/>
          <w:szCs w:val="24"/>
        </w:rPr>
        <w:t>câu lạc bộ, chuyên đề mở rộng, dự án học tập; tầng nâng cao (kiến tạo tài năng) - bồi dưỡng đội tuyển, hướng dẫn nghiên cứu khoa học, phát triển sản phẩm số, tham gia các cuộc thi về AI, Robotics, kết nối với cơ sở giáo dục đại học, viện nghiên cứu.</w:t>
      </w:r>
    </w:p>
    <w:p w14:paraId="7B9EF03E">
      <w:pPr>
        <w:adjustRightInd w:val="0"/>
        <w:snapToGrid w:val="0"/>
        <w:spacing w:before="120" w:after="120" w:line="240" w:lineRule="auto"/>
        <w:ind w:firstLine="720"/>
        <w:rPr>
          <w:color w:val="000000"/>
          <w:sz w:val="24"/>
          <w:szCs w:val="24"/>
        </w:rPr>
      </w:pPr>
      <w:r>
        <w:rPr>
          <w:rFonts w:cs="Times New Roman"/>
          <w:i/>
          <w:iCs/>
          <w:sz w:val="24"/>
          <w:szCs w:val="24"/>
        </w:rPr>
        <w:t>c) Bảo đảm học liệu và công cụ</w:t>
      </w:r>
    </w:p>
    <w:p w14:paraId="1B7382F8">
      <w:pPr>
        <w:adjustRightInd w:val="0"/>
        <w:snapToGrid w:val="0"/>
        <w:spacing w:before="120" w:after="120" w:line="240" w:lineRule="auto"/>
        <w:ind w:firstLine="720"/>
        <w:rPr>
          <w:color w:val="000000"/>
          <w:sz w:val="24"/>
          <w:szCs w:val="24"/>
        </w:rPr>
      </w:pPr>
      <w:r>
        <w:rPr>
          <w:rFonts w:cs="Times New Roman"/>
          <w:sz w:val="24"/>
          <w:szCs w:val="24"/>
        </w:rPr>
        <w:t xml:space="preserve">- Xây dựng kho học liệu giáo dục AI dùng chung: kế hoạch bài dạy minh họa, nhiệm vụ thực hành, dữ liệu mẫu, tình huống đạo đức - an toàn và tiêu chí đánh giá theo khối lớp; học liệu, công cụ được rà soát về tính khoa học, sư phạm, bản quyền, độ tuổi sử dụng và </w:t>
      </w:r>
      <w:r>
        <w:rPr>
          <w:sz w:val="24"/>
          <w:szCs w:val="24"/>
        </w:rPr>
        <w:t>quy định về thu thập, sử dụng và bảo vệ dữ liệu</w:t>
      </w:r>
      <w:r>
        <w:rPr>
          <w:rFonts w:cs="Times New Roman"/>
          <w:sz w:val="24"/>
          <w:szCs w:val="24"/>
        </w:rPr>
        <w:t>.</w:t>
      </w:r>
    </w:p>
    <w:p w14:paraId="39743518">
      <w:pPr>
        <w:adjustRightInd w:val="0"/>
        <w:snapToGrid w:val="0"/>
        <w:spacing w:before="120" w:after="120" w:line="240" w:lineRule="auto"/>
        <w:ind w:firstLine="720"/>
        <w:rPr>
          <w:color w:val="000000"/>
          <w:sz w:val="24"/>
          <w:szCs w:val="24"/>
        </w:rPr>
      </w:pPr>
      <w:r>
        <w:rPr>
          <w:rFonts w:cs="Times New Roman"/>
          <w:sz w:val="24"/>
          <w:szCs w:val="24"/>
        </w:rPr>
        <w:t>- Ưu tiên phần mềm nguồn mở, công cụ miễn phí đã được rà soát; khai thác hiệu quả thiết bị sẵn có; tránh đầu tư dàn trải, lãng phí hoặc phụ thuộc vào một công cụ, một nhà cung cấp.</w:t>
      </w:r>
    </w:p>
    <w:p w14:paraId="3A259AC2">
      <w:pPr>
        <w:adjustRightInd w:val="0"/>
        <w:snapToGrid w:val="0"/>
        <w:spacing w:before="120" w:after="120" w:line="240" w:lineRule="auto"/>
        <w:ind w:firstLine="720"/>
        <w:rPr>
          <w:color w:val="000000"/>
          <w:sz w:val="24"/>
          <w:szCs w:val="24"/>
        </w:rPr>
      </w:pPr>
      <w:r>
        <w:rPr>
          <w:rFonts w:cs="Times New Roman"/>
          <w:i/>
          <w:iCs/>
          <w:sz w:val="24"/>
          <w:szCs w:val="24"/>
        </w:rPr>
        <w:t>d) Bảo đảm sử dụng AI an toàn, có đạo đức và trách nhiệm</w:t>
      </w:r>
    </w:p>
    <w:p w14:paraId="4FAED16D">
      <w:pPr>
        <w:adjustRightInd w:val="0"/>
        <w:snapToGrid w:val="0"/>
        <w:spacing w:before="120" w:after="120" w:line="240" w:lineRule="auto"/>
        <w:ind w:firstLine="720"/>
        <w:rPr>
          <w:color w:val="000000"/>
          <w:sz w:val="24"/>
          <w:szCs w:val="24"/>
        </w:rPr>
      </w:pPr>
      <w:r>
        <w:rPr>
          <w:rFonts w:cs="Times New Roman"/>
          <w:sz w:val="24"/>
          <w:szCs w:val="24"/>
        </w:rPr>
        <w:t>- 100% trường THPT ban hành quy tắc sử dụng AI trong dạy học, kiểm tra, đánh giá trước khi tổ chức nội dung giáo dục AI; học sinh khai báo công cụ, mục đích, phạm vi sử dụng; giáo viên đánh giá quá trình, khả năng giải thích, kiểm chứng và phần đóng góp thực sự của học sinh, không chỉ đánh giá sản phẩm do công cụ tạo ra.</w:t>
      </w:r>
    </w:p>
    <w:p w14:paraId="00A53159">
      <w:pPr>
        <w:adjustRightInd w:val="0"/>
        <w:snapToGrid w:val="0"/>
        <w:spacing w:before="120" w:after="120" w:line="240" w:lineRule="auto"/>
        <w:ind w:firstLine="720"/>
        <w:rPr>
          <w:color w:val="000000"/>
          <w:sz w:val="24"/>
          <w:szCs w:val="24"/>
        </w:rPr>
      </w:pPr>
      <w:r>
        <w:rPr>
          <w:rFonts w:cs="Times New Roman"/>
          <w:sz w:val="24"/>
          <w:szCs w:val="24"/>
        </w:rPr>
        <w:t xml:space="preserve">- Không yêu cầu học sinh sử dụng tài khoản cá nhân hoặc công cụ chưa được rà soát; có phương án học tập thay thế cho học sinh thiếu thiết bị, kết nối; </w:t>
      </w:r>
      <w:r>
        <w:rPr>
          <w:sz w:val="24"/>
          <w:szCs w:val="24"/>
        </w:rPr>
        <w:t>không thương mại hóa hoạt động giáo dục; không quảng bá hoặc tạo lợi thế độc quyền cho sản phẩm, nền tảng của một nhà cung cấp trong nhà trường</w:t>
      </w:r>
      <w:r>
        <w:rPr>
          <w:rFonts w:cs="Times New Roman"/>
          <w:sz w:val="24"/>
          <w:szCs w:val="24"/>
        </w:rPr>
        <w:t>.</w:t>
      </w:r>
    </w:p>
    <w:p w14:paraId="5C62C247">
      <w:pPr>
        <w:adjustRightInd w:val="0"/>
        <w:snapToGrid w:val="0"/>
        <w:spacing w:before="120" w:after="120" w:line="240" w:lineRule="auto"/>
        <w:ind w:firstLine="720"/>
        <w:rPr>
          <w:color w:val="000000"/>
          <w:sz w:val="24"/>
          <w:szCs w:val="24"/>
        </w:rPr>
      </w:pPr>
      <w:r>
        <w:rPr>
          <w:rFonts w:cs="Times New Roman"/>
          <w:sz w:val="24"/>
          <w:szCs w:val="24"/>
        </w:rPr>
        <w:t>- Giáo dục đạo đức AI, tư duy phản biện, bảo vệ dữ liệu, bản quyền và trung thực học thuật xuyên suốt quá trình dạy học; thông tin rõ tới giáo viên, học sinh và cha mẹ học sinh về mục tiêu, công cụ, dữ liệu được sử dụng, quyền lựa chọn và kênh phản ánh.</w:t>
      </w:r>
    </w:p>
    <w:p w14:paraId="53C3F84E">
      <w:pPr>
        <w:adjustRightInd w:val="0"/>
        <w:snapToGrid w:val="0"/>
        <w:spacing w:before="120" w:after="120" w:line="240" w:lineRule="auto"/>
        <w:ind w:firstLine="720"/>
        <w:rPr>
          <w:color w:val="000000"/>
          <w:sz w:val="24"/>
          <w:szCs w:val="24"/>
        </w:rPr>
      </w:pPr>
      <w:r>
        <w:rPr>
          <w:rFonts w:cs="Times New Roman"/>
          <w:i/>
          <w:iCs/>
          <w:sz w:val="24"/>
          <w:szCs w:val="24"/>
        </w:rPr>
        <w:t>đ) Ứng dụng AI hỗ trợ giáo viên và công tác quản trị nhà trường</w:t>
      </w:r>
    </w:p>
    <w:p w14:paraId="2019BDD3">
      <w:pPr>
        <w:adjustRightInd w:val="0"/>
        <w:snapToGrid w:val="0"/>
        <w:spacing w:before="120" w:after="120" w:line="240" w:lineRule="auto"/>
        <w:ind w:firstLine="720"/>
        <w:rPr>
          <w:color w:val="000000"/>
          <w:sz w:val="24"/>
          <w:szCs w:val="24"/>
        </w:rPr>
      </w:pPr>
      <w:r>
        <w:rPr>
          <w:rFonts w:cs="Times New Roman"/>
          <w:sz w:val="24"/>
          <w:szCs w:val="24"/>
        </w:rPr>
        <w:t xml:space="preserve">- Khuyến khích giáo viên khai thác AI để thiết kế bài giảng, xây dựng học liệu, cá nhân hóa hỗ trợ học sinh và hỗ trợ chấm bài; bắt buộc kiểm chứng đầu ra trước khi sử dụng. </w:t>
      </w:r>
      <w:r>
        <w:rPr>
          <w:sz w:val="24"/>
          <w:szCs w:val="24"/>
        </w:rPr>
        <w:t>AI không thay thế vai trò và trách nhiệm chuyên môn của giáo viên</w:t>
      </w:r>
      <w:r>
        <w:rPr>
          <w:rFonts w:cs="Times New Roman"/>
          <w:sz w:val="24"/>
          <w:szCs w:val="24"/>
        </w:rPr>
        <w:t xml:space="preserve">; </w:t>
      </w:r>
      <w:r>
        <w:rPr>
          <w:sz w:val="24"/>
          <w:szCs w:val="24"/>
        </w:rPr>
        <w:t>giáo viên là người quyết định và chịu trách nhiệm về kết quả đánh giá học sinh</w:t>
      </w:r>
      <w:r>
        <w:rPr>
          <w:rFonts w:cs="Times New Roman"/>
          <w:sz w:val="24"/>
          <w:szCs w:val="24"/>
        </w:rPr>
        <w:t>.</w:t>
      </w:r>
    </w:p>
    <w:p w14:paraId="16941A4D">
      <w:pPr>
        <w:adjustRightInd w:val="0"/>
        <w:snapToGrid w:val="0"/>
        <w:spacing w:before="120" w:after="120" w:line="240" w:lineRule="auto"/>
        <w:ind w:firstLine="720"/>
        <w:rPr>
          <w:color w:val="000000"/>
          <w:sz w:val="24"/>
          <w:szCs w:val="24"/>
        </w:rPr>
      </w:pPr>
      <w:r>
        <w:rPr>
          <w:rFonts w:cs="Times New Roman"/>
          <w:sz w:val="24"/>
          <w:szCs w:val="24"/>
        </w:rPr>
        <w:t>- Từng bước ứng dụng AI trong phân tích dữ liệu học tập, cảnh báo sớm học sinh có nguy cơ, hỗ trợ quản trị nhà trường; tuân thủ quy định về bảo vệ dữ liệu cá nhân nêu tại điểm d khoản 1 Mục này.</w:t>
      </w:r>
    </w:p>
    <w:p w14:paraId="4AC1BCDC">
      <w:pPr>
        <w:adjustRightInd w:val="0"/>
        <w:snapToGrid w:val="0"/>
        <w:spacing w:before="120" w:after="120" w:line="240" w:lineRule="auto"/>
        <w:ind w:firstLine="720"/>
        <w:rPr>
          <w:color w:val="000000"/>
          <w:sz w:val="24"/>
          <w:szCs w:val="24"/>
        </w:rPr>
      </w:pPr>
      <w:r>
        <w:rPr>
          <w:rFonts w:cs="Times New Roman"/>
          <w:i/>
          <w:iCs/>
          <w:sz w:val="24"/>
          <w:szCs w:val="24"/>
        </w:rPr>
        <w:t>e) Hợp tác, xã hội hóa và định hướng nghề nghiệp lĩnh vực công nghệ chiến lược</w:t>
      </w:r>
    </w:p>
    <w:p w14:paraId="0577294E">
      <w:pPr>
        <w:adjustRightInd w:val="0"/>
        <w:snapToGrid w:val="0"/>
        <w:spacing w:before="120" w:after="120" w:line="240" w:lineRule="auto"/>
        <w:ind w:firstLine="720"/>
        <w:rPr>
          <w:color w:val="000000"/>
          <w:sz w:val="24"/>
          <w:szCs w:val="24"/>
        </w:rPr>
      </w:pPr>
      <w:r>
        <w:rPr>
          <w:rFonts w:cs="Times New Roman"/>
          <w:sz w:val="24"/>
          <w:szCs w:val="24"/>
        </w:rPr>
        <w:t xml:space="preserve">- Phối hợp với cơ sở giáo dục đại học, viện nghiên cứu, doanh nghiệp để hỗ trợ chuyên môn, học liệu và tổ chức hoạt động trải nghiệm </w:t>
      </w:r>
      <w:r>
        <w:rPr>
          <w:sz w:val="24"/>
          <w:szCs w:val="24"/>
        </w:rPr>
        <w:t>trên nguyên tắc tự nguyện, công khai, minh bạch về mục tiêu, lợi ích, chi phí và việc sử dụng dữ liệu</w:t>
      </w:r>
      <w:r>
        <w:rPr>
          <w:rFonts w:cs="Times New Roman"/>
          <w:sz w:val="24"/>
          <w:szCs w:val="24"/>
        </w:rPr>
        <w:t>; không để hoạt động hợp tác làm thay vai trò chuyên môn của nhà trường hoặc tạo phụ thuộc vào một nhà cung cấp.</w:t>
      </w:r>
    </w:p>
    <w:p w14:paraId="47783F98">
      <w:pPr>
        <w:adjustRightInd w:val="0"/>
        <w:snapToGrid w:val="0"/>
        <w:spacing w:before="120" w:after="120" w:line="240" w:lineRule="auto"/>
        <w:ind w:firstLine="720"/>
        <w:rPr>
          <w:color w:val="000000"/>
          <w:sz w:val="24"/>
          <w:szCs w:val="24"/>
        </w:rPr>
      </w:pPr>
      <w:r>
        <w:rPr>
          <w:rFonts w:cs="Times New Roman"/>
          <w:sz w:val="24"/>
          <w:szCs w:val="24"/>
        </w:rPr>
        <w:t>- Đẩy mạnh hợp tác giữa các trường THPT với Đại học Bách khoa Hà Nội, Trường Đại học Khoa học và Công nghệ Hà Nội và các cơ sở nghiên cứu, doanh nghiệp công nghệ trên địa bàn Thành phố; tổ chức tham quan phòng thí nghiệm, giao lưu với chuyên gia, hướng dẫn học sinh nghiên cứu.</w:t>
      </w:r>
    </w:p>
    <w:p w14:paraId="6B2C9524">
      <w:pPr>
        <w:adjustRightInd w:val="0"/>
        <w:snapToGrid w:val="0"/>
        <w:spacing w:before="120" w:after="120" w:line="240" w:lineRule="auto"/>
        <w:ind w:firstLine="720"/>
        <w:rPr>
          <w:color w:val="000000"/>
          <w:sz w:val="24"/>
          <w:szCs w:val="24"/>
        </w:rPr>
      </w:pPr>
      <w:r>
        <w:rPr>
          <w:rFonts w:cs="Times New Roman"/>
          <w:sz w:val="24"/>
          <w:szCs w:val="24"/>
        </w:rPr>
        <w:t>- Định hướng nghề nghiệp cho học sinh vào các ngành công nghệ chiến lược: AI, vi mạch bán dẫn, dữ liệu lớn, an toàn thông tin, tự động hóa; phát hiện, bồi dưỡng học sinh có năng khiếu về khoa học, công nghệ, góp phần phát triển nguồn nhân lực chất lượng cao của Thủ đô.</w:t>
      </w:r>
    </w:p>
    <w:p w14:paraId="286267A3">
      <w:pPr>
        <w:adjustRightInd w:val="0"/>
        <w:snapToGrid w:val="0"/>
        <w:spacing w:before="120" w:after="120" w:line="240" w:lineRule="auto"/>
        <w:ind w:firstLine="720"/>
        <w:rPr>
          <w:color w:val="000000"/>
          <w:sz w:val="24"/>
          <w:szCs w:val="24"/>
        </w:rPr>
      </w:pPr>
      <w:r>
        <w:rPr>
          <w:rFonts w:cs="Times New Roman"/>
          <w:i/>
          <w:iCs/>
          <w:sz w:val="24"/>
          <w:szCs w:val="24"/>
        </w:rPr>
        <w:t>g) Kiểm tra, giám sát và chế độ báo cáo</w:t>
      </w:r>
    </w:p>
    <w:p w14:paraId="622E9EDF">
      <w:pPr>
        <w:adjustRightInd w:val="0"/>
        <w:snapToGrid w:val="0"/>
        <w:spacing w:before="120" w:after="120" w:line="240" w:lineRule="auto"/>
        <w:ind w:firstLine="720"/>
        <w:rPr>
          <w:color w:val="000000"/>
          <w:sz w:val="24"/>
          <w:szCs w:val="24"/>
        </w:rPr>
      </w:pPr>
      <w:r>
        <w:rPr>
          <w:rFonts w:cs="Times New Roman"/>
          <w:sz w:val="24"/>
          <w:szCs w:val="24"/>
        </w:rPr>
        <w:t xml:space="preserve">- Sở GDĐT ban hành bộ chỉ số và biểu mẫu thống nhất để kiểm tra, giám sát, đánh giá việc thực hiện các nhiệm vụ tại Mục này; </w:t>
      </w:r>
      <w:r>
        <w:rPr>
          <w:sz w:val="24"/>
          <w:szCs w:val="24"/>
        </w:rPr>
        <w:t>các cơ sở giáo dục đánh giá dựa trên minh chứng từ quá trình học tập, sản phẩm và phản hồi của học sinh, giáo viên</w:t>
      </w:r>
      <w:r>
        <w:rPr>
          <w:rFonts w:cs="Times New Roman"/>
          <w:sz w:val="24"/>
          <w:szCs w:val="24"/>
        </w:rPr>
        <w:t>, báo cáo về Sở GDĐT theo mốc thời gian và biểu mẫu hướng dẫn.</w:t>
      </w:r>
    </w:p>
    <w:p w14:paraId="3191B5DE">
      <w:pPr>
        <w:adjustRightInd w:val="0"/>
        <w:snapToGrid w:val="0"/>
        <w:spacing w:before="120" w:after="120" w:line="240" w:lineRule="auto"/>
        <w:ind w:firstLine="720"/>
        <w:rPr>
          <w:color w:val="000000"/>
          <w:sz w:val="24"/>
          <w:szCs w:val="24"/>
        </w:rPr>
      </w:pPr>
      <w:r>
        <w:rPr>
          <w:rFonts w:cs="Times New Roman"/>
          <w:sz w:val="24"/>
          <w:szCs w:val="24"/>
        </w:rPr>
        <w:t>- Kết quả thực hiện chuyển đổi số, phát triển năng lực số và giáo dục AI là một căn cứ đánh giá mức độ hoàn thành nhiệm vụ năm học và xếp loại thi đua; chú trọng hiệu quả thực chất, chống hình thức, không tạo áp lực thành tích.</w:t>
      </w:r>
    </w:p>
    <w:p w14:paraId="3DFACBDB">
      <w:pPr>
        <w:adjustRightInd w:val="0"/>
        <w:snapToGrid w:val="0"/>
        <w:spacing w:before="120" w:after="120" w:line="240" w:lineRule="auto"/>
        <w:ind w:firstLine="720"/>
        <w:rPr>
          <w:b/>
          <w:bCs/>
          <w:color w:val="000000"/>
          <w:spacing w:val="-6"/>
          <w:sz w:val="24"/>
          <w:szCs w:val="24"/>
          <w:lang w:eastAsia="vi-VN"/>
        </w:rPr>
      </w:pPr>
      <w:r>
        <w:rPr>
          <w:b/>
          <w:bCs/>
          <w:spacing w:val="-6"/>
          <w:sz w:val="24"/>
          <w:szCs w:val="24"/>
          <w:lang w:eastAsia="vi-VN"/>
        </w:rPr>
        <w:t xml:space="preserve">5. Nâng cao chất lượng dạy học ngoại ngữ và hội nhập quốc tế </w:t>
      </w:r>
    </w:p>
    <w:p w14:paraId="596B71F7">
      <w:pPr>
        <w:adjustRightInd w:val="0"/>
        <w:snapToGrid w:val="0"/>
        <w:spacing w:before="120" w:after="120" w:line="240" w:lineRule="auto"/>
        <w:ind w:firstLine="720"/>
        <w:rPr>
          <w:color w:val="000000"/>
          <w:spacing w:val="-6"/>
          <w:sz w:val="24"/>
          <w:szCs w:val="24"/>
        </w:rPr>
      </w:pPr>
      <w:r>
        <w:rPr>
          <w:spacing w:val="-6"/>
          <w:sz w:val="24"/>
          <w:szCs w:val="24"/>
        </w:rPr>
        <w:t>- Khai thác học liệu số, nền tảng luyện tập trực tuyến và công cụ trí tuệ nhân tạo hỗ trợ luyện nghe, nói, phát âm, phản hồi cá nhân hóa cho học sinh; tăng thời lượng tiếp xúc ngôn ngữ trên môi trường số ngoài giờ chính khóa, gắn với việc triển khai Đề án đưa tiếng Anh trở thành ngôn ngữ thứ hai trong trường học tại Mục II.</w:t>
      </w:r>
    </w:p>
    <w:p w14:paraId="09FFEFAB">
      <w:pPr>
        <w:adjustRightInd w:val="0"/>
        <w:snapToGrid w:val="0"/>
        <w:spacing w:before="120" w:after="120" w:line="240" w:lineRule="auto"/>
        <w:ind w:firstLine="720"/>
        <w:rPr>
          <w:color w:val="000000"/>
          <w:spacing w:val="-6"/>
          <w:sz w:val="24"/>
          <w:szCs w:val="24"/>
        </w:rPr>
      </w:pPr>
      <w:r>
        <w:rPr>
          <w:spacing w:val="-6"/>
          <w:sz w:val="24"/>
          <w:szCs w:val="24"/>
        </w:rPr>
        <w:t>- Xây dựng, chia sẻ kho học liệu số môn Tiếng Anh và các môn ngoại ngữ khác theo cụm chuyên môn; từng bước hình thành ngân hàng đề kiểm tra số theo định dạng đề thi tốt nghiệp THPT và các chứng chỉ ngoại ngữ thông dụng.</w:t>
      </w:r>
    </w:p>
    <w:p w14:paraId="3A9A2BEB">
      <w:pPr>
        <w:adjustRightInd w:val="0"/>
        <w:snapToGrid w:val="0"/>
        <w:spacing w:before="120" w:after="120" w:line="240" w:lineRule="auto"/>
        <w:ind w:firstLine="720"/>
        <w:rPr>
          <w:color w:val="000000"/>
          <w:sz w:val="24"/>
          <w:szCs w:val="24"/>
        </w:rPr>
      </w:pPr>
      <w:r>
        <w:rPr>
          <w:sz w:val="24"/>
          <w:szCs w:val="24"/>
        </w:rPr>
        <w:t>- Đẩy mạnh hội nhập quốc tế trên môi trường số: tổ chức giao lưu, học tập trực tuyến với các cơ sở giáo dục nước ngoài, dự án học tập quốc tế, câu lạc bộ ngoại ngữ trực tuyến; bảo đảm tuân thủ quy định về liên kết giáo dục với nước ngoài, an toàn thông tin và bảo vệ dữ liệu cá nhân.</w:t>
      </w:r>
    </w:p>
    <w:p w14:paraId="4793A412">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Tiếp tục nâng cao chất lượng dạy học ngoại ngữ theo hướng phát triển năng lực giao tiếp, tăng cường ứng dụng công nghệ số, học liệu số và đa dạng hóa môi trường sử dụng ngoại ngữ; khuyến khích tổ chức các câu lạc bộ, ngày hội ngôn ngữ, không gian song ngữ, hoạt động trải nghiệm, giao lưu học thuật phù hợp với điều kiện của nhà trường.</w:t>
      </w:r>
    </w:p>
    <w:p w14:paraId="060A2E3E">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Triển khai hiệu quả Kế hoạch số 259/KH-UBND ngày 06/7/2026 của UBND Thành phố về đưa tiếng Anh trở thành ngôn ngữ thứ hai trong trường học; từng bước hình thành môi trường sử dụng tiếng Anh thường xuyên, tăng cường các hoạt động giáo dục bằng tiếng Anh hoặc song ngữ, kết nối giáo viên bản ngữ, tình nguyện viên, chuyên gia quốc tế, học sinh và sinh viên quốc tế.</w:t>
      </w:r>
    </w:p>
    <w:p w14:paraId="4F9CC2FC">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Tăng cường hợp tác với các cơ sở giáo dục đại học, cơ sở giáo dục nước ngoài, cơ quan đại diện ngoại giao, tổ chức quốc tế, tổ chức giáo dục và doanh nghiệp công nghệ giáo dục nhằm chia sẻ kinh nghiệm, chuyển giao mô hình, phát triển học liệu, bồi dưỡng đội ngũ và tổ chức các hoạt động giao lưu, trao đổi giáo viên, học sinh, chuyên gia theo đúng quy định.</w:t>
      </w:r>
    </w:p>
    <w:p w14:paraId="4BF11BCE">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Chú trọng bồi dưỡng, nâng cao năng lực ngoại ngữ và năng lực tổ chức dạy học bằng ngoại ngữ cho cán bộ quản lý, giáo viên; khuyến khích tham gia các chương trình bồi dưỡng, trao đổi chuyên môn, tập huấn trong nước và quốc tế; từng bước phát triển đội ngũ giáo viên có khả năng triển khai dạy học tích hợp, CLIL/EMI và các mô hình giáo dục tăng cường tiếng Anh phù hợp.</w:t>
      </w:r>
    </w:p>
    <w:p w14:paraId="7BC49B01">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Đối với cơ sở giáo dục có đủ điều kiện, chủ động xây dựng lộ trình tổ chức dạy học một số nội dung, chủ đề hoặc môn học bằng tiếng Anh; việc triển khai chương trình giáo dục tích hợp, chương trình liên kết giáo dục với nước ngoài phải bảo đảm đúng điều kiện, thẩm quyền và được thẩm định, phê duyệt theo quy định trước khi tổ chức thực hiện.</w:t>
      </w:r>
    </w:p>
    <w:p w14:paraId="407B6827">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Khi thực hiện liên kết giáo dục với nước ngoài, các cơ sở giáo dục thực hiện nghiêm Quyết định số 96/2026/QĐ-UBND ngày 11/7/2026 của UBND thành phố Hà Nội; bảo đảm đầy đủ các điều kiện đối với đối tác nước ngoài, chương trình, đội ngũ, cơ sở vật chất, thiết bị dạy học, học liệu, hạ tầng số và tài chính; bảo đảm chất lượng giáo dục, quyền và lợi ích hợp pháp của người học.</w:t>
      </w:r>
    </w:p>
    <w:p w14:paraId="5957847F">
      <w:pPr>
        <w:adjustRightInd w:val="0"/>
        <w:snapToGrid w:val="0"/>
        <w:spacing w:before="120" w:after="120" w:line="240" w:lineRule="auto"/>
        <w:ind w:firstLine="720"/>
        <w:rPr>
          <w:rFonts w:cs="Times New Roman"/>
          <w:b/>
          <w:bCs/>
          <w:color w:val="000000"/>
          <w:sz w:val="24"/>
          <w:szCs w:val="24"/>
        </w:rPr>
      </w:pPr>
      <w:r>
        <w:rPr>
          <w:sz w:val="24"/>
          <w:szCs w:val="24"/>
        </w:rPr>
        <w:tab/>
      </w:r>
      <w:r>
        <w:rPr>
          <w:sz w:val="24"/>
          <w:szCs w:val="24"/>
        </w:rPr>
        <w:t>- Thực hiện công khai, minh bạch các thông tin liên quan đến chương trình hợp tác, liên kết; tăng cường quản lý dữ liệu, kiểm tra, giám sát, đánh giá chất lượng và trách nhiệm giải trình; kịp thời tiếp nhận, xử lý phản ánh, kiến nghị của người học và cha mẹ học sinh theo quy định.</w:t>
      </w:r>
    </w:p>
    <w:p w14:paraId="0D82DE4C">
      <w:pPr>
        <w:adjustRightInd w:val="0"/>
        <w:snapToGrid w:val="0"/>
        <w:spacing w:before="120" w:after="120" w:line="240" w:lineRule="auto"/>
        <w:ind w:firstLine="720"/>
        <w:rPr>
          <w:color w:val="000000"/>
          <w:sz w:val="24"/>
          <w:szCs w:val="24"/>
        </w:rPr>
      </w:pPr>
      <w:r>
        <w:rPr>
          <w:sz w:val="24"/>
          <w:szCs w:val="24"/>
        </w:rPr>
        <w:tab/>
      </w:r>
      <w:r>
        <w:rPr>
          <w:sz w:val="24"/>
          <w:szCs w:val="24"/>
        </w:rPr>
        <w:t>- Đẩy mạnh hợp tác công - tư, xã hội hóa, tài trợ, viện trợ và huy động các nguồn lực hợp pháp để hỗ trợ học liệu, nền tảng, thiết bị, phần mềm, hoạt động giao lưu và bồi dưỡng đội ngũ; việc huy động, quản lý và sử dụng nguồn lực phải đúng quy định, công khai, minh bạch, tự nguyện, hiệu quả, không tạo gánh nặng tài chính không phù hợp cho người học, gia đình và nhà trường.</w:t>
      </w:r>
    </w:p>
    <w:p w14:paraId="7096BB22">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VI. ĐỔI MỚI QUẢN LÝ, NÂNG CAO HIỆU QUẢ QUẢN TRỊ NHÀ TRƯỜNG VÀ TĂNG CƯỜNG KIỂM TRA, GIÁM SÁT</w:t>
      </w:r>
    </w:p>
    <w:p w14:paraId="61960A06">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1. Nâng cao hiệu quả quản trị nhà trường</w:t>
      </w:r>
    </w:p>
    <w:p w14:paraId="540B7FFD">
      <w:pPr>
        <w:adjustRightInd w:val="0"/>
        <w:snapToGrid w:val="0"/>
        <w:spacing w:before="120" w:after="120" w:line="240" w:lineRule="auto"/>
        <w:ind w:firstLine="720"/>
        <w:rPr>
          <w:rFonts w:cs="Times New Roman"/>
          <w:color w:val="000000"/>
          <w:sz w:val="24"/>
          <w:szCs w:val="24"/>
        </w:rPr>
      </w:pPr>
      <w:r>
        <w:rPr>
          <w:rFonts w:cs="Times New Roman"/>
          <w:sz w:val="24"/>
          <w:szCs w:val="24"/>
        </w:rPr>
        <w:t>- Tiếp tục đổi mới quản trị nhà trường theo hướng phát huy quyền chủ động của hiệu trưởng gắn với trách nhiệm giải trình; thực hiện dân chủ, công khai, minh bạch, kỷ cương; lấy chất lượng giáo dục và sự tiến bộ của học sinh làm trung tâm. Hiệu trưởng chịu trách nhiệm tổ chức thực hiện kế hoạch giáo dục, cải tiến chất lượng, quản lý và sử dụng hiệu quả đội ngũ, cơ sở vật chất, thiết bị, tài chính và các nguồn lực; bảo đảm an toàn và chất lượng hoạt động của nhà trường theo Thông tư số 15/2026/TT-BGDĐT ngày 24/3/2026 của Bộ GDĐT ban hành Điều lệ trường tiểu học, trường trung học cơ sở, trường THPT và trường phổ thông có nhiều cấp học.</w:t>
      </w:r>
    </w:p>
    <w:p w14:paraId="5839F7C2">
      <w:pPr>
        <w:adjustRightInd w:val="0"/>
        <w:snapToGrid w:val="0"/>
        <w:spacing w:before="120" w:after="120" w:line="240" w:lineRule="auto"/>
        <w:ind w:firstLine="720"/>
        <w:rPr>
          <w:rFonts w:cs="Times New Roman"/>
          <w:color w:val="000000"/>
          <w:sz w:val="24"/>
          <w:szCs w:val="24"/>
        </w:rPr>
      </w:pPr>
      <w:r>
        <w:rPr>
          <w:rFonts w:cs="Times New Roman"/>
          <w:sz w:val="24"/>
          <w:szCs w:val="24"/>
        </w:rPr>
        <w:t>- Tăng cường quản trị dựa trên dữ liệu và minh chứng. Khai thác, phân tích, sử dụng dữ liệu về kết quả học tập, rèn luyện, chuyên cần của học sinh; đội ngũ; cơ sở vật chất, thiết bị; kết quả kiểm tra, đánh giá; phản ánh, kiến nghị của học sinh, cha mẹ học sinh và giáo viên để xác định thực trạng, điều chỉnh kế hoạch giáo dục, phân công đội ngũ, hỗ trợ học sinh và thực hiện cải tiến chất lượng.</w:t>
      </w:r>
    </w:p>
    <w:p w14:paraId="42E2A811">
      <w:pPr>
        <w:adjustRightInd w:val="0"/>
        <w:snapToGrid w:val="0"/>
        <w:spacing w:before="120" w:after="120" w:line="240" w:lineRule="auto"/>
        <w:ind w:firstLine="720"/>
        <w:rPr>
          <w:rFonts w:cs="Times New Roman"/>
          <w:color w:val="000000"/>
          <w:sz w:val="24"/>
          <w:szCs w:val="24"/>
        </w:rPr>
      </w:pPr>
      <w:r>
        <w:rPr>
          <w:rFonts w:cs="Times New Roman"/>
          <w:sz w:val="24"/>
          <w:szCs w:val="24"/>
        </w:rPr>
        <w:t>- Phát huy vai trò của tổ chuyên môn, giáo viên chủ nhiệm và giáo viên trong quản trị chất lượng; khuyến khích giáo viên tham gia xây dựng kế hoạch giáo dục, đề xuất giải pháp chuyên môn, phân tích kết quả học tập và cải tiến hoạt động giáo dục; hạn chế hành chính hóa hoạt động chuyên môn, không làm phát sinh hồ sơ, sổ sách ngoài quy định.</w:t>
      </w:r>
    </w:p>
    <w:p w14:paraId="0C565ECF">
      <w:pPr>
        <w:adjustRightInd w:val="0"/>
        <w:snapToGrid w:val="0"/>
        <w:spacing w:before="120" w:after="120" w:line="240" w:lineRule="auto"/>
        <w:ind w:firstLine="720"/>
        <w:rPr>
          <w:rFonts w:cs="Times New Roman"/>
          <w:color w:val="000000"/>
          <w:sz w:val="24"/>
          <w:szCs w:val="24"/>
        </w:rPr>
      </w:pPr>
      <w:r>
        <w:rPr>
          <w:rFonts w:cs="Times New Roman"/>
          <w:sz w:val="24"/>
          <w:szCs w:val="24"/>
        </w:rPr>
        <w:t>- Thực hiện nghiêm các quy định về dân chủ, công khai trong hoạt động của cơ sở giáo dục; công khai đầy đủ các nội dung theo quy định, nhất là chất lượng giáo dục, điều kiện bảo đảm chất lượng, các khoản thu, sử dụng nguồn lực và việc thực hiện chế độ, chính sách đối với học sinh; thực hiện đầy đủ trách nhiệm giải trình của người đứng đầu.</w:t>
      </w:r>
    </w:p>
    <w:p w14:paraId="687FDB60">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2. Bảo đảm an toàn, lành mạnh, dân chủ, kỷ cương trường học</w:t>
      </w:r>
    </w:p>
    <w:p w14:paraId="0C0FEA37">
      <w:pPr>
        <w:adjustRightInd w:val="0"/>
        <w:snapToGrid w:val="0"/>
        <w:spacing w:before="120" w:after="120" w:line="240" w:lineRule="auto"/>
        <w:ind w:firstLine="720"/>
        <w:rPr>
          <w:rFonts w:cs="Times New Roman"/>
          <w:color w:val="000000"/>
          <w:sz w:val="24"/>
          <w:szCs w:val="24"/>
        </w:rPr>
      </w:pPr>
      <w:r>
        <w:rPr>
          <w:rFonts w:cs="Times New Roman"/>
          <w:sz w:val="24"/>
          <w:szCs w:val="24"/>
        </w:rPr>
        <w:t>- Xây dựng môi trường giáo dục an toàn, lành mạnh, dân chủ, kỷ cương; thực hiện hiệu quả công tác bảo đảm an toàn trường học, xây dựng văn hóa học đường; tăng cường quản lý đạo đức nhà giáo, văn hóa ứng xử và kỷ cương trường học; chủ động phòng ngừa, phát hiện, xử lý các hành vi vi phạm đạo đức nhà giáo, bạo lực học đường, xâm phạm danh dự, nhân phẩm của nhà giáo và học sinh; nâng cao trách nhiệm của người đứng đầu trong phòng ngừa, phát hiện và xử lý các vụ việc phát sinh.</w:t>
      </w:r>
    </w:p>
    <w:p w14:paraId="5998E884">
      <w:pPr>
        <w:adjustRightInd w:val="0"/>
        <w:snapToGrid w:val="0"/>
        <w:spacing w:before="120" w:after="120" w:line="240" w:lineRule="auto"/>
        <w:ind w:firstLine="720"/>
        <w:rPr>
          <w:rFonts w:cs="Times New Roman"/>
          <w:color w:val="000000"/>
          <w:sz w:val="24"/>
          <w:szCs w:val="24"/>
        </w:rPr>
      </w:pPr>
      <w:r>
        <w:rPr>
          <w:rFonts w:cs="Times New Roman"/>
          <w:sz w:val="24"/>
          <w:szCs w:val="24"/>
        </w:rPr>
        <w:t>- Thực hiện các biện pháp phòng, chống bạo lực học đường, xâm hại học sinh, tai nạn, thương tích, mất an toàn thực phẩm, tệ nạn xã hội và nguy cơ trên không gian mạng; xây dựng phương án ứng phó, xử lý kịp thời các tình huống mất an toàn. Tăng cường tư vấn tâm lý, công tác xã hội trường học; chủ động phát hiện, tư vấn và hỗ trợ học sinh có khó khăn tâm lý, áp lực học tập hoặc nguy cơ trên môi trường số.</w:t>
      </w:r>
    </w:p>
    <w:p w14:paraId="5A1CF40E">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3. Quản lý dạy thêm, học thêm; các khoản thu, chi, tài trợ và huy động nguồn lực xã hội</w:t>
      </w:r>
    </w:p>
    <w:p w14:paraId="23CBB0B4">
      <w:pPr>
        <w:adjustRightInd w:val="0"/>
        <w:snapToGrid w:val="0"/>
        <w:spacing w:before="120" w:after="120" w:line="240" w:lineRule="auto"/>
        <w:ind w:firstLine="720"/>
        <w:rPr>
          <w:rFonts w:cs="Times New Roman"/>
          <w:color w:val="000000"/>
          <w:sz w:val="24"/>
          <w:szCs w:val="24"/>
        </w:rPr>
      </w:pPr>
      <w:r>
        <w:rPr>
          <w:rFonts w:cs="Times New Roman"/>
          <w:sz w:val="24"/>
          <w:szCs w:val="24"/>
        </w:rPr>
        <w:t>- Thực hiện nghiêm quy định về dạy thêm, học thêm theo Thông tư số 29/2024/TT-BGDĐT ngày 30/12/2024 của Bộ GDĐT quy định về dạy thêm, học thêm; Thông tư số 19/2026/TT-BGDĐT ngày 31/3/2026 sửa đổi, bổ sung một số điều của Thông tư số 29/2024/TT-BGDĐT; Văn bản hợp nhất số 04/VBHN-BGDĐT ngày 24/4/2026 của Bộ GDĐT và Quyết định số 61/QĐ-UBND ngày 01/6/2026 của UBND thành phố Hà Nội quy định về dạy thêm, học thêm trên địa bàn Thành phố. Nâng cao chất lượng dạy học trong nhà trường, tăng cường hỗ trợ học sinh chưa đáp ứng yêu cầu cần đạt; không ép buộc học sinh học thêm hoặc lợi dụng hoạt động dạy thêm, học thêm để thu các khoản trái quy định.</w:t>
      </w:r>
    </w:p>
    <w:p w14:paraId="5846A748">
      <w:pPr>
        <w:adjustRightInd w:val="0"/>
        <w:snapToGrid w:val="0"/>
        <w:spacing w:before="120" w:after="120" w:line="240" w:lineRule="auto"/>
        <w:ind w:firstLine="720"/>
        <w:rPr>
          <w:rFonts w:cs="Times New Roman"/>
          <w:color w:val="000000"/>
          <w:sz w:val="24"/>
          <w:szCs w:val="24"/>
        </w:rPr>
      </w:pPr>
      <w:r>
        <w:rPr>
          <w:rFonts w:cs="Times New Roman"/>
          <w:sz w:val="24"/>
          <w:szCs w:val="24"/>
        </w:rPr>
        <w:t>- Việc tổ chức dạy học 02 buổi/ngày thực hiện theo Chỉ thị số 17/CT-TTg ngày 06/6/2025 của Thủ tướng Chính phủ về tổ chức dạy học 02 buổi/ngày và tổ chức sinh hoạt hè cho trẻ em, học sinh và Công văn số 4567/BGDĐT-GDPT ngày 05/8/2025 của Bộ GDĐT về hướng dẫn tổ chức dạy học 02 buổi/ngày đối với giáo dục phổ thông; không biến buổi học thứ hai thành hoạt động dạy thêm, học thêm trái quy định.</w:t>
      </w:r>
    </w:p>
    <w:p w14:paraId="298C5058">
      <w:pPr>
        <w:adjustRightInd w:val="0"/>
        <w:snapToGrid w:val="0"/>
        <w:spacing w:before="120" w:after="120" w:line="240" w:lineRule="auto"/>
        <w:ind w:firstLine="720"/>
        <w:rPr>
          <w:rFonts w:cs="Times New Roman"/>
          <w:color w:val="000000"/>
          <w:sz w:val="24"/>
          <w:szCs w:val="24"/>
        </w:rPr>
      </w:pPr>
      <w:r>
        <w:rPr>
          <w:rFonts w:cs="Times New Roman"/>
          <w:sz w:val="24"/>
          <w:szCs w:val="24"/>
        </w:rPr>
        <w:t>- Thực hiện đúng quy định về công khai, quản lý tài chính, các khoản thu, chi, tài trợ, huy động nguồn lực xã hội và các hoạt động phối hợp, liên kết; bảo đảm tự nguyện, công khai, minh bạch, đúng mục đích, đúng thẩm quyền. Kịp thời phát hiện, chấn chỉnh và xử lý các hành vi lạm thu, ép buộc đóng góp hoặc lợi dụng hoạt động giáo dục, tài trợ, huy động nguồn lực xã hội để thu các khoản trái quy định.</w:t>
      </w:r>
    </w:p>
    <w:p w14:paraId="06F31BFC">
      <w:pPr>
        <w:adjustRightInd w:val="0"/>
        <w:snapToGrid w:val="0"/>
        <w:spacing w:before="120" w:after="120" w:line="240" w:lineRule="auto"/>
        <w:ind w:firstLine="720"/>
        <w:rPr>
          <w:rFonts w:cs="Times New Roman"/>
          <w:color w:val="000000"/>
          <w:spacing w:val="-2"/>
          <w:sz w:val="24"/>
          <w:szCs w:val="24"/>
        </w:rPr>
      </w:pPr>
      <w:r>
        <w:rPr>
          <w:rFonts w:cs="Times New Roman"/>
          <w:spacing w:val="-2"/>
          <w:sz w:val="24"/>
          <w:szCs w:val="24"/>
        </w:rPr>
        <w:t>- Thực hiện nghiêm quy định về quản lý, sử dụng sách, tài liệu, xuất bản phẩm tham khảo theo Thông tư số 21/2014/TT-BGDĐT ngày 07/7/2014 của Bộ GDĐT quy định về quản lý và sử dụng xuất bản phẩm tham khảo trong các cơ sở giáo dục mầm non, giáo dục phổ thông và giáo dục thường xuyên và Công văn số 3182/SGDĐT-GDTrH ngày 18/9/2024 của Sở GDĐT Hà Nội về việc sử dụng sách, xuất bản phẩm tham khảo trong cơ sở giáo dục. Chỉ đạo tổ chuyên môn, giáo viên kiểm soát chặt chẽ nội dung tài liệu sử dụng trong dạy học; không để xuất bản phẩm có nội dung vi phạm chủ quyền quốc gia, truyền thống văn hóa, thuần phong mỹ tục Việt Nam đưa vào sử dụng; không ép buộc, vận động học sinh hoặc cha mẹ học sinh mua sách, tài liệu tham khảo.</w:t>
      </w:r>
    </w:p>
    <w:p w14:paraId="3785481F">
      <w:pPr>
        <w:adjustRightInd w:val="0"/>
        <w:snapToGrid w:val="0"/>
        <w:spacing w:before="120" w:after="120" w:line="240" w:lineRule="auto"/>
        <w:ind w:firstLine="720"/>
        <w:rPr>
          <w:rFonts w:cs="Times New Roman"/>
          <w:b/>
          <w:bCs/>
          <w:color w:val="000000"/>
          <w:sz w:val="24"/>
          <w:szCs w:val="24"/>
        </w:rPr>
      </w:pPr>
      <w:r>
        <w:rPr>
          <w:rFonts w:cs="Times New Roman"/>
          <w:b/>
          <w:bCs/>
          <w:sz w:val="24"/>
          <w:szCs w:val="24"/>
        </w:rPr>
        <w:t>4. Tăng cường kiểm tra, giám sát, tiếp nhận và xử lý phản ánh</w:t>
      </w:r>
    </w:p>
    <w:p w14:paraId="0F2CA23C">
      <w:pPr>
        <w:adjustRightInd w:val="0"/>
        <w:snapToGrid w:val="0"/>
        <w:spacing w:before="120" w:after="120" w:line="240" w:lineRule="auto"/>
        <w:ind w:firstLine="720"/>
        <w:rPr>
          <w:rFonts w:cs="Times New Roman"/>
          <w:color w:val="000000"/>
          <w:sz w:val="24"/>
          <w:szCs w:val="24"/>
        </w:rPr>
      </w:pPr>
      <w:r>
        <w:rPr>
          <w:rFonts w:cs="Times New Roman"/>
          <w:sz w:val="24"/>
          <w:szCs w:val="24"/>
        </w:rPr>
        <w:t>- Tăng cường kiểm tra, giám sát việc thực hiện Chương trình giáo dục phổ thông và các quy định của ngành; tập trung vào các nội dung tác động trực tiếp đến quyền lợi của học sinh, chất lượng giáo dục và các điều kiện bảo đảm. Việc kiểm tra, giám sát phải có trọng tâm, trọng điểm, dựa trên dữ liệu và tình hình thực tiễn; tập trung vào những lĩnh vực có nguy cơ phát sinh vi phạm hoặc có phản ánh kéo dài; kết hợp kiểm tra với hướng dẫn, hỗ trợ, chấn chỉnh và tháo gỡ khó khăn.</w:t>
      </w:r>
    </w:p>
    <w:p w14:paraId="3E588A86">
      <w:pPr>
        <w:adjustRightInd w:val="0"/>
        <w:snapToGrid w:val="0"/>
        <w:spacing w:before="120" w:after="120" w:line="240" w:lineRule="auto"/>
        <w:ind w:firstLine="720"/>
        <w:rPr>
          <w:rFonts w:cs="Times New Roman"/>
          <w:sz w:val="24"/>
          <w:szCs w:val="24"/>
        </w:rPr>
      </w:pPr>
      <w:r>
        <w:rPr>
          <w:rFonts w:cs="Times New Roman"/>
          <w:sz w:val="24"/>
          <w:szCs w:val="24"/>
        </w:rPr>
        <w:t>- Tập trung kiểm tra việc xây dựng và tổ chức thực hiện kế hoạch giáo dục nhà trường; kiểm tra, đánh giá học sinh; dạy thêm, học thêm; tuyển sinh; chuyển trường và tiếp nhận học sinh theo Văn bản hợp nhất số 07/VBHN-BGDĐT ngày 12/8/2022 của Bộ GDĐT hợp nhất Quyết định ban hành Quy định chuyển trường và tiếp nhận học sinh học tại các trường THCS và THPT; các khoản thu, chi, tài trợ; hoạt động của các cơ sở giáo dục phổ thông tư thục.</w:t>
      </w:r>
    </w:p>
    <w:p w14:paraId="65C70F65">
      <w:pPr>
        <w:adjustRightInd w:val="0"/>
        <w:snapToGrid w:val="0"/>
        <w:spacing w:before="120" w:after="120" w:line="240" w:lineRule="auto"/>
        <w:ind w:firstLine="720"/>
        <w:rPr>
          <w:rFonts w:cs="Times New Roman"/>
          <w:sz w:val="24"/>
          <w:szCs w:val="24"/>
        </w:rPr>
      </w:pPr>
      <w:r>
        <w:rPr>
          <w:rFonts w:cs="Times New Roman"/>
          <w:sz w:val="24"/>
          <w:szCs w:val="24"/>
        </w:rPr>
        <w:t>- Tăng cường quản lý, kiểm tra hoạt động dạy và học bằng tiếng nước ngoài trong cơ sở giáo dục theo Nghị định số 222/2025/NĐ-CP ngày 08/8/2025 của Chính phủ; việc thực hiện chương trình giáo dục tích hợp, chương trình giáo dục của nước ngoài và liên kết giáo dục với nước ngoài theo các quy định hiện hành và Quyết định số 96/2026/QĐ-UBND ngày 11/7/2026 của UBND thành phố Hà Nội quy định việc liên kết giáo dục với nước ngoài trong cơ sở giáo dục mầm non, giáo dục phổ thông trên địa bàn thành phố Hà Nội; bảo đảm đúng điều kiện, thẩm quyền, trình tự, thủ tục, công khai, minh bạch, chất lượng giáo dục và quyền lợi của người học.</w:t>
      </w:r>
    </w:p>
    <w:p w14:paraId="20A671EE">
      <w:pPr>
        <w:adjustRightInd w:val="0"/>
        <w:snapToGrid w:val="0"/>
        <w:spacing w:before="120" w:after="120" w:line="240" w:lineRule="auto"/>
        <w:ind w:firstLine="720"/>
        <w:rPr>
          <w:rFonts w:cs="Times New Roman"/>
          <w:sz w:val="24"/>
          <w:szCs w:val="24"/>
        </w:rPr>
      </w:pPr>
      <w:r>
        <w:rPr>
          <w:rFonts w:cs="Times New Roman"/>
          <w:sz w:val="24"/>
          <w:szCs w:val="24"/>
        </w:rPr>
        <w:t>- Kịp thời tiếp nhận, xử lý và phản hồi các phản ánh, kiến nghị liên quan đến hoạt động giáo dục; xác định rõ trách nhiệm và thời hạn giải quyết. Chủ động cung cấp thông tin chính xác, kịp thời về nhiệm vụ năm học, kết quả thực hiện các chủ trương đổi mới giáo dục và các chính sách liên quan đến học sinh, giáo viên, cơ sở giáo dục, tạo sự đồng thuận trong tổ chức thực hiện.</w:t>
      </w:r>
    </w:p>
    <w:p w14:paraId="2C6D81F1">
      <w:pPr>
        <w:adjustRightInd w:val="0"/>
        <w:snapToGrid w:val="0"/>
        <w:spacing w:before="120" w:after="120" w:line="240" w:lineRule="auto"/>
        <w:ind w:firstLine="720"/>
        <w:rPr>
          <w:b/>
          <w:bCs/>
          <w:color w:val="000000"/>
          <w:sz w:val="24"/>
          <w:szCs w:val="24"/>
        </w:rPr>
      </w:pPr>
      <w:r>
        <w:rPr>
          <w:b/>
          <w:bCs/>
          <w:sz w:val="24"/>
          <w:szCs w:val="24"/>
        </w:rPr>
        <w:t>VII.  THAM GIA TỔ CHỨC CÁC KÌ THI, CUỘC THI</w:t>
      </w:r>
    </w:p>
    <w:p w14:paraId="001EC329">
      <w:pPr>
        <w:adjustRightInd w:val="0"/>
        <w:snapToGrid w:val="0"/>
        <w:spacing w:before="120" w:after="120" w:line="240" w:lineRule="auto"/>
        <w:ind w:firstLine="720"/>
        <w:rPr>
          <w:rFonts w:cs="Times New Roman"/>
          <w:sz w:val="24"/>
          <w:szCs w:val="24"/>
        </w:rPr>
      </w:pPr>
      <w:r>
        <w:rPr>
          <w:rFonts w:cs="Times New Roman"/>
          <w:sz w:val="24"/>
          <w:szCs w:val="24"/>
        </w:rPr>
        <w:t xml:space="preserve">1. Chuẩn bị tốt cho việc tổ chức kì thi tốt nghiệp THPT năm 2027, tổ chức lựa chọn học sinh tham gia kì thi học sinh giỏi cấp Thành phố, cấp quốc gia, quốc tế, đảm bảo công bằng, khách quan, trung thực theo hướng dẫn của Bộ GDĐT và Sở GDĐT (có văn bản hướng dẫn riêng). </w:t>
      </w:r>
    </w:p>
    <w:p w14:paraId="3731AFBF">
      <w:pPr>
        <w:adjustRightInd w:val="0"/>
        <w:snapToGrid w:val="0"/>
        <w:spacing w:before="120" w:after="120" w:line="240" w:lineRule="auto"/>
        <w:ind w:firstLine="720"/>
        <w:rPr>
          <w:rFonts w:cs="Times New Roman"/>
          <w:sz w:val="24"/>
          <w:szCs w:val="24"/>
        </w:rPr>
      </w:pPr>
      <w:r>
        <w:rPr>
          <w:rFonts w:cs="Times New Roman"/>
          <w:sz w:val="24"/>
          <w:szCs w:val="24"/>
        </w:rPr>
        <w:t>2. Chọn lọc tổ chức hoặc tham gia các cuộc thi của địa phương theo chủ trương tinh giảm các kỳ thi, cuộc thi, hội thi nhằm giảm áp lực đối với giáo viên và học sinh theo Công văn số 5814/BGDĐT-GDTrH ngày 07/12/2017 về tổ chức các cuộc thi dành cho học sinh phổ thông từ năm học 2017-2018 và Công văn số 1640/SGDĐT-GDTrH ngày 29/5/2024 của Sở GDĐT về việc thống kê các chương trình, cuộc thi có uy tín trên thế giới.</w:t>
      </w:r>
    </w:p>
    <w:p w14:paraId="0830008B">
      <w:pPr>
        <w:adjustRightInd w:val="0"/>
        <w:snapToGrid w:val="0"/>
        <w:spacing w:before="120" w:after="120" w:line="240" w:lineRule="auto"/>
        <w:ind w:firstLine="720"/>
        <w:rPr>
          <w:rFonts w:cs="Times New Roman"/>
          <w:sz w:val="24"/>
          <w:szCs w:val="24"/>
        </w:rPr>
      </w:pPr>
      <w:r>
        <w:rPr>
          <w:rFonts w:cs="Times New Roman"/>
          <w:sz w:val="24"/>
          <w:szCs w:val="24"/>
        </w:rPr>
        <w:t>3. Các cụm trường tổ chức Hội thi Giáo viên dạy giỏi cấp THPT các môn: Lịch sử, Sinh học, Giáo dục kinh tế và pháp luật đảm bảo tính trung thực, dân chủ, công khai, minh bạch, công bằng, khách quan và thực chất; đúng quy định của chính sách, pháp luật của Nhà nước và Ngành. Tổ chức lựa chọn giáo viên giảng dạy tốt nhất của Cụm tham gia Hội thi Giáo viên dạy giỏi Thành phố năm học 2026-2027 (Sở GDĐT sẽ có văn bản hướng dẫn riêng).</w:t>
      </w:r>
    </w:p>
    <w:p w14:paraId="3491814E">
      <w:pPr>
        <w:adjustRightInd w:val="0"/>
        <w:snapToGrid w:val="0"/>
        <w:spacing w:before="120" w:after="120" w:line="240" w:lineRule="auto"/>
        <w:ind w:firstLine="720"/>
        <w:rPr>
          <w:b/>
          <w:bCs/>
          <w:sz w:val="24"/>
          <w:szCs w:val="24"/>
        </w:rPr>
      </w:pPr>
      <w:r>
        <w:rPr>
          <w:b/>
          <w:bCs/>
          <w:sz w:val="24"/>
          <w:szCs w:val="24"/>
        </w:rPr>
        <w:t>VIII. CÁC HOẠT ĐỘNG CHÍNH TRONG NĂM HỌC</w:t>
      </w:r>
    </w:p>
    <w:tbl>
      <w:tblPr>
        <w:tblStyle w:val="36"/>
        <w:tblW w:w="10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878"/>
        <w:gridCol w:w="6017"/>
        <w:gridCol w:w="1475"/>
        <w:gridCol w:w="1183"/>
      </w:tblGrid>
      <w:tr w14:paraId="57E3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D1A58A3">
            <w:pPr>
              <w:adjustRightInd w:val="0"/>
              <w:snapToGrid w:val="0"/>
              <w:spacing w:after="0" w:line="240" w:lineRule="auto"/>
              <w:jc w:val="center"/>
              <w:rPr>
                <w:b/>
                <w:bCs/>
                <w:color w:val="000000"/>
                <w:sz w:val="24"/>
                <w:szCs w:val="24"/>
              </w:rPr>
            </w:pPr>
            <w:r>
              <w:rPr>
                <w:b/>
                <w:sz w:val="24"/>
                <w:szCs w:val="24"/>
              </w:rPr>
              <w:t>TT</w:t>
            </w:r>
          </w:p>
        </w:tc>
        <w:tc>
          <w:tcPr>
            <w:tcW w:w="878" w:type="dxa"/>
            <w:vAlign w:val="center"/>
          </w:tcPr>
          <w:p w14:paraId="06C7541D">
            <w:pPr>
              <w:adjustRightInd w:val="0"/>
              <w:snapToGrid w:val="0"/>
              <w:spacing w:after="0" w:line="240" w:lineRule="auto"/>
              <w:jc w:val="center"/>
              <w:rPr>
                <w:b/>
                <w:bCs/>
                <w:color w:val="000000"/>
                <w:sz w:val="24"/>
                <w:szCs w:val="24"/>
              </w:rPr>
            </w:pPr>
            <w:r>
              <w:rPr>
                <w:b/>
                <w:sz w:val="24"/>
                <w:szCs w:val="24"/>
              </w:rPr>
              <w:t>Thời gian</w:t>
            </w:r>
          </w:p>
        </w:tc>
        <w:tc>
          <w:tcPr>
            <w:tcW w:w="6017" w:type="dxa"/>
            <w:vAlign w:val="center"/>
          </w:tcPr>
          <w:p w14:paraId="27F2896B">
            <w:pPr>
              <w:adjustRightInd w:val="0"/>
              <w:snapToGrid w:val="0"/>
              <w:spacing w:after="0" w:line="240" w:lineRule="auto"/>
              <w:jc w:val="center"/>
              <w:rPr>
                <w:b/>
                <w:bCs/>
                <w:color w:val="000000"/>
                <w:sz w:val="24"/>
                <w:szCs w:val="24"/>
              </w:rPr>
            </w:pPr>
            <w:r>
              <w:rPr>
                <w:b/>
                <w:sz w:val="24"/>
                <w:szCs w:val="24"/>
              </w:rPr>
              <w:t>Hoạt động chính</w:t>
            </w:r>
          </w:p>
        </w:tc>
        <w:tc>
          <w:tcPr>
            <w:tcW w:w="1475" w:type="dxa"/>
            <w:vAlign w:val="center"/>
          </w:tcPr>
          <w:p w14:paraId="1E8EA025">
            <w:pPr>
              <w:adjustRightInd w:val="0"/>
              <w:snapToGrid w:val="0"/>
              <w:spacing w:after="0" w:line="240" w:lineRule="auto"/>
              <w:jc w:val="center"/>
              <w:rPr>
                <w:b/>
                <w:color w:val="000000"/>
                <w:sz w:val="24"/>
                <w:szCs w:val="24"/>
              </w:rPr>
            </w:pPr>
            <w:r>
              <w:rPr>
                <w:b/>
                <w:sz w:val="24"/>
                <w:szCs w:val="24"/>
              </w:rPr>
              <w:t>Sản phẩm/</w:t>
            </w:r>
          </w:p>
          <w:p w14:paraId="60A26FD9">
            <w:pPr>
              <w:adjustRightInd w:val="0"/>
              <w:snapToGrid w:val="0"/>
              <w:spacing w:after="0" w:line="240" w:lineRule="auto"/>
              <w:jc w:val="center"/>
              <w:rPr>
                <w:b/>
                <w:bCs/>
                <w:color w:val="000000"/>
                <w:sz w:val="24"/>
                <w:szCs w:val="24"/>
              </w:rPr>
            </w:pPr>
            <w:r>
              <w:rPr>
                <w:b/>
                <w:sz w:val="24"/>
                <w:szCs w:val="24"/>
              </w:rPr>
              <w:t>kết quả</w:t>
            </w:r>
          </w:p>
        </w:tc>
        <w:tc>
          <w:tcPr>
            <w:tcW w:w="1183" w:type="dxa"/>
            <w:vAlign w:val="center"/>
          </w:tcPr>
          <w:p w14:paraId="52A9D1D1">
            <w:pPr>
              <w:adjustRightInd w:val="0"/>
              <w:snapToGrid w:val="0"/>
              <w:spacing w:after="0" w:line="240" w:lineRule="auto"/>
              <w:jc w:val="center"/>
              <w:rPr>
                <w:b/>
                <w:bCs/>
                <w:color w:val="000000"/>
                <w:sz w:val="24"/>
                <w:szCs w:val="24"/>
              </w:rPr>
            </w:pPr>
            <w:r>
              <w:rPr>
                <w:b/>
                <w:sz w:val="24"/>
                <w:szCs w:val="24"/>
              </w:rPr>
              <w:t>Đầu mối thực hiện</w:t>
            </w:r>
          </w:p>
        </w:tc>
      </w:tr>
      <w:tr w14:paraId="13D6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3C907C04">
            <w:pPr>
              <w:adjustRightInd w:val="0"/>
              <w:snapToGrid w:val="0"/>
              <w:spacing w:after="0" w:line="240" w:lineRule="auto"/>
              <w:jc w:val="center"/>
              <w:rPr>
                <w:b/>
                <w:bCs/>
                <w:color w:val="000000"/>
                <w:sz w:val="24"/>
                <w:szCs w:val="24"/>
              </w:rPr>
            </w:pPr>
            <w:r>
              <w:rPr>
                <w:sz w:val="24"/>
                <w:szCs w:val="24"/>
              </w:rPr>
              <w:t>1</w:t>
            </w:r>
          </w:p>
        </w:tc>
        <w:tc>
          <w:tcPr>
            <w:tcW w:w="878" w:type="dxa"/>
            <w:vMerge w:val="restart"/>
            <w:vAlign w:val="center"/>
          </w:tcPr>
          <w:p w14:paraId="0DF27AF3">
            <w:pPr>
              <w:adjustRightInd w:val="0"/>
              <w:snapToGrid w:val="0"/>
              <w:spacing w:after="0" w:line="240" w:lineRule="auto"/>
              <w:jc w:val="center"/>
              <w:rPr>
                <w:b/>
                <w:bCs/>
                <w:color w:val="000000"/>
                <w:sz w:val="24"/>
                <w:szCs w:val="24"/>
              </w:rPr>
            </w:pPr>
            <w:r>
              <w:rPr>
                <w:sz w:val="24"/>
                <w:szCs w:val="24"/>
              </w:rPr>
              <w:t>Tháng 8/2026</w:t>
            </w:r>
          </w:p>
        </w:tc>
        <w:tc>
          <w:tcPr>
            <w:tcW w:w="6017" w:type="dxa"/>
            <w:vAlign w:val="center"/>
          </w:tcPr>
          <w:p w14:paraId="2A63796C">
            <w:pPr>
              <w:spacing w:before="96" w:beforeLines="40" w:after="96" w:afterLines="40" w:line="233" w:lineRule="auto"/>
              <w:rPr>
                <w:rFonts w:cs="Times New Roman"/>
                <w:bCs/>
                <w:color w:val="000000"/>
                <w:spacing w:val="-6"/>
                <w:sz w:val="24"/>
                <w:szCs w:val="24"/>
              </w:rPr>
            </w:pPr>
            <w:r>
              <w:rPr>
                <w:rFonts w:cs="Times New Roman"/>
                <w:bCs/>
                <w:spacing w:val="-6"/>
                <w:sz w:val="24"/>
                <w:szCs w:val="24"/>
              </w:rPr>
              <w:t>- Tổng kết năm học 2025 - 2026 và triển khai nhiệm vụ năm học 2026 - 2027;</w:t>
            </w:r>
          </w:p>
          <w:p w14:paraId="4535E01A">
            <w:pPr>
              <w:spacing w:before="96" w:beforeLines="40" w:after="96" w:afterLines="40" w:line="233" w:lineRule="auto"/>
              <w:rPr>
                <w:rFonts w:cs="Times New Roman"/>
                <w:bCs/>
                <w:color w:val="000000"/>
                <w:sz w:val="24"/>
                <w:szCs w:val="24"/>
              </w:rPr>
            </w:pPr>
            <w:r>
              <w:rPr>
                <w:rFonts w:cs="Times New Roman"/>
                <w:bCs/>
                <w:sz w:val="24"/>
                <w:szCs w:val="24"/>
              </w:rPr>
              <w:t xml:space="preserve">- Chuẩn bị các điều kiện về đội ngũ, cơ sở vật chất cho năm học mới theo kế hoạch thời gian năm học của Bộ, UBND Thành phố; </w:t>
            </w:r>
          </w:p>
          <w:p w14:paraId="3EE3244E">
            <w:pPr>
              <w:spacing w:before="96" w:beforeLines="40" w:after="96" w:afterLines="40" w:line="233" w:lineRule="auto"/>
              <w:rPr>
                <w:rFonts w:cs="Times New Roman"/>
                <w:bCs/>
                <w:color w:val="000000"/>
                <w:sz w:val="24"/>
                <w:szCs w:val="24"/>
              </w:rPr>
            </w:pPr>
            <w:r>
              <w:rPr>
                <w:rFonts w:cs="Times New Roman"/>
                <w:bCs/>
                <w:sz w:val="24"/>
                <w:szCs w:val="24"/>
              </w:rPr>
              <w:t>- Triển khai báo cáo trực tuyến, theo dõi thi đua, đăng ký tham gia các hoạt động chuyên môn qua Trang thông tin điện tử của Ngành và của các đơn vị;</w:t>
            </w:r>
          </w:p>
          <w:p w14:paraId="2AF49C87">
            <w:pPr>
              <w:pStyle w:val="33"/>
              <w:shd w:val="clear" w:color="auto" w:fill="FFFFFF"/>
              <w:spacing w:before="0" w:beforeAutospacing="0" w:after="0" w:afterAutospacing="0"/>
              <w:jc w:val="both"/>
              <w:rPr>
                <w:bCs/>
                <w:color w:val="000000"/>
                <w:sz w:val="24"/>
                <w:szCs w:val="24"/>
                <w:lang w:val="pt-BR"/>
              </w:rPr>
            </w:pPr>
            <w:r>
              <w:rPr>
                <w:bCs/>
                <w:sz w:val="24"/>
                <w:szCs w:val="24"/>
                <w:lang w:val="pt-BR"/>
              </w:rPr>
              <w:t xml:space="preserve">- Tổ chức thi </w:t>
            </w:r>
            <w:r>
              <w:rPr>
                <w:bCs/>
                <w:sz w:val="24"/>
                <w:szCs w:val="24"/>
              </w:rPr>
              <w:t xml:space="preserve">chọn Đội tuyển học sinh Hà Nội tham dự </w:t>
            </w:r>
            <w:r>
              <w:rPr>
                <w:sz w:val="24"/>
                <w:szCs w:val="24"/>
              </w:rPr>
              <w:t xml:space="preserve">Đội tuyển tham gia Kỳ thi Olympic Thiên văn và Vật lý thiên văn quốc tế (IOAA) 2026; </w:t>
            </w:r>
            <w:r>
              <w:rPr>
                <w:bCs/>
                <w:sz w:val="24"/>
                <w:szCs w:val="24"/>
              </w:rPr>
              <w:t>Kỳ thi Olympic Khoa học trẻ quốc tế (IJSO) năm 2026;</w:t>
            </w:r>
          </w:p>
          <w:p w14:paraId="0525B8DE">
            <w:pPr>
              <w:spacing w:before="96" w:beforeLines="40" w:after="96" w:afterLines="40" w:line="233" w:lineRule="auto"/>
              <w:rPr>
                <w:rFonts w:cs="Times New Roman"/>
                <w:bCs/>
                <w:color w:val="000000"/>
                <w:sz w:val="24"/>
                <w:szCs w:val="24"/>
                <w:lang w:val="pt-BR"/>
              </w:rPr>
            </w:pPr>
            <w:r>
              <w:rPr>
                <w:rFonts w:cs="Times New Roman"/>
                <w:bCs/>
                <w:sz w:val="24"/>
                <w:szCs w:val="24"/>
                <w:lang w:val="pt-BR"/>
              </w:rPr>
              <w:t>- Tổ chức bồi dưỡng đội tuyển IOAA năm 2026 (từ tháng 7/2026 đến trước 25/9/2026);</w:t>
            </w:r>
          </w:p>
          <w:p w14:paraId="1331DD9D">
            <w:pPr>
              <w:spacing w:before="96" w:beforeLines="40" w:after="96" w:afterLines="40" w:line="233" w:lineRule="auto"/>
              <w:rPr>
                <w:rFonts w:cs="Times New Roman"/>
                <w:bCs/>
                <w:color w:val="000000"/>
                <w:sz w:val="24"/>
                <w:szCs w:val="24"/>
                <w:lang w:val="pt-BR"/>
              </w:rPr>
            </w:pPr>
            <w:r>
              <w:rPr>
                <w:rFonts w:cs="Times New Roman"/>
                <w:bCs/>
                <w:sz w:val="24"/>
                <w:szCs w:val="24"/>
                <w:lang w:val="pt-BR"/>
              </w:rPr>
              <w:t>- Triển khai các hoạt động kỉ niệm 80</w:t>
            </w:r>
            <w:r>
              <w:rPr>
                <w:rFonts w:cs="Times New Roman"/>
                <w:bCs/>
                <w:sz w:val="24"/>
                <w:szCs w:val="24"/>
                <w:lang w:val="vi-VN"/>
              </w:rPr>
              <w:t xml:space="preserve"> </w:t>
            </w:r>
            <w:r>
              <w:rPr>
                <w:rFonts w:cs="Times New Roman"/>
                <w:bCs/>
                <w:sz w:val="24"/>
                <w:szCs w:val="24"/>
                <w:lang w:val="pt-BR"/>
              </w:rPr>
              <w:t>năm</w:t>
            </w:r>
            <w:r>
              <w:rPr>
                <w:rFonts w:cs="Times New Roman"/>
                <w:bCs/>
                <w:sz w:val="24"/>
                <w:szCs w:val="24"/>
                <w:lang w:val="vi-VN"/>
              </w:rPr>
              <w:t xml:space="preserve"> C</w:t>
            </w:r>
            <w:r>
              <w:rPr>
                <w:rFonts w:cs="Times New Roman"/>
                <w:bCs/>
                <w:sz w:val="24"/>
                <w:szCs w:val="24"/>
                <w:lang w:val="pt-BR"/>
              </w:rPr>
              <w:t xml:space="preserve">ách mạng </w:t>
            </w:r>
            <w:r>
              <w:rPr>
                <w:rFonts w:cs="Times New Roman"/>
                <w:bCs/>
                <w:sz w:val="24"/>
                <w:szCs w:val="24"/>
                <w:lang w:val="vi-VN"/>
              </w:rPr>
              <w:t xml:space="preserve">tháng Tám và </w:t>
            </w:r>
            <w:r>
              <w:rPr>
                <w:rFonts w:cs="Times New Roman"/>
                <w:bCs/>
                <w:sz w:val="24"/>
                <w:szCs w:val="24"/>
                <w:lang w:val="pt-BR"/>
              </w:rPr>
              <w:t>Q</w:t>
            </w:r>
            <w:r>
              <w:rPr>
                <w:rFonts w:cs="Times New Roman"/>
                <w:bCs/>
                <w:sz w:val="24"/>
                <w:szCs w:val="24"/>
                <w:lang w:val="vi-VN"/>
              </w:rPr>
              <w:t>uốc khánh 2/9;</w:t>
            </w:r>
            <w:r>
              <w:rPr>
                <w:rFonts w:cs="Times New Roman"/>
                <w:bCs/>
                <w:sz w:val="24"/>
                <w:szCs w:val="24"/>
                <w:lang w:val="pt-BR"/>
              </w:rPr>
              <w:t xml:space="preserve"> </w:t>
            </w:r>
          </w:p>
          <w:p w14:paraId="7B0F9604">
            <w:pPr>
              <w:adjustRightInd w:val="0"/>
              <w:snapToGrid w:val="0"/>
              <w:spacing w:after="0" w:line="240" w:lineRule="auto"/>
              <w:rPr>
                <w:b/>
                <w:bCs/>
                <w:color w:val="000000"/>
                <w:sz w:val="24"/>
                <w:szCs w:val="24"/>
                <w:lang w:val="pt-BR"/>
              </w:rPr>
            </w:pPr>
            <w:r>
              <w:rPr>
                <w:rFonts w:cs="Times New Roman"/>
                <w:bCs/>
                <w:sz w:val="24"/>
                <w:szCs w:val="24"/>
                <w:lang w:val="pt-BR"/>
              </w:rPr>
              <w:t>- T</w:t>
            </w:r>
            <w:r>
              <w:rPr>
                <w:rFonts w:eastAsia="Calibri"/>
                <w:bCs/>
                <w:sz w:val="24"/>
                <w:szCs w:val="24"/>
                <w:lang w:val="pt-BR"/>
              </w:rPr>
              <w:t>hi chọn học sinh giỏi Thành phố và chọn đội tuyển học sinh giỏi dự thi cấp quốc gia các môn văn hóa lớp 12 cấp trung học phổ thông  năm học 2026-2027</w:t>
            </w:r>
          </w:p>
        </w:tc>
        <w:tc>
          <w:tcPr>
            <w:tcW w:w="1475" w:type="dxa"/>
            <w:vAlign w:val="center"/>
          </w:tcPr>
          <w:p w14:paraId="1FFB0A52">
            <w:pPr>
              <w:adjustRightInd w:val="0"/>
              <w:snapToGrid w:val="0"/>
              <w:spacing w:after="0" w:line="240" w:lineRule="auto"/>
              <w:rPr>
                <w:b/>
                <w:bCs/>
                <w:color w:val="000000"/>
                <w:sz w:val="24"/>
                <w:szCs w:val="24"/>
                <w:lang w:val="pt-BR"/>
              </w:rPr>
            </w:pPr>
            <w:r>
              <w:rPr>
                <w:sz w:val="24"/>
                <w:szCs w:val="24"/>
                <w:lang w:val="pt-BR"/>
              </w:rPr>
              <w:t>Hội nghị/tài liệu; kế hoạch được phê duyệt</w:t>
            </w:r>
          </w:p>
        </w:tc>
        <w:tc>
          <w:tcPr>
            <w:tcW w:w="1183" w:type="dxa"/>
            <w:vAlign w:val="center"/>
          </w:tcPr>
          <w:p w14:paraId="7CC7B0CB">
            <w:pPr>
              <w:adjustRightInd w:val="0"/>
              <w:snapToGrid w:val="0"/>
              <w:spacing w:after="0" w:line="240" w:lineRule="auto"/>
              <w:rPr>
                <w:b/>
                <w:bCs/>
                <w:color w:val="000000"/>
                <w:sz w:val="24"/>
                <w:szCs w:val="24"/>
                <w:lang w:val="pt-BR"/>
              </w:rPr>
            </w:pPr>
            <w:r>
              <w:rPr>
                <w:sz w:val="24"/>
                <w:szCs w:val="24"/>
                <w:lang w:val="pt-BR"/>
              </w:rPr>
              <w:t>Phòng GDTrH; các trường THPT</w:t>
            </w:r>
          </w:p>
        </w:tc>
      </w:tr>
      <w:tr w14:paraId="52CA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233E97AF">
            <w:pPr>
              <w:adjustRightInd w:val="0"/>
              <w:snapToGrid w:val="0"/>
              <w:spacing w:after="0" w:line="240" w:lineRule="auto"/>
              <w:jc w:val="center"/>
              <w:rPr>
                <w:color w:val="000000"/>
                <w:sz w:val="24"/>
                <w:szCs w:val="24"/>
                <w:lang w:val="pt-BR"/>
              </w:rPr>
            </w:pPr>
          </w:p>
        </w:tc>
        <w:tc>
          <w:tcPr>
            <w:tcW w:w="878" w:type="dxa"/>
            <w:vMerge w:val="continue"/>
            <w:vAlign w:val="center"/>
          </w:tcPr>
          <w:p w14:paraId="334DC760">
            <w:pPr>
              <w:adjustRightInd w:val="0"/>
              <w:snapToGrid w:val="0"/>
              <w:spacing w:after="0" w:line="240" w:lineRule="auto"/>
              <w:jc w:val="center"/>
              <w:rPr>
                <w:color w:val="000000"/>
                <w:sz w:val="24"/>
                <w:szCs w:val="24"/>
                <w:lang w:val="pt-BR"/>
              </w:rPr>
            </w:pPr>
          </w:p>
        </w:tc>
        <w:tc>
          <w:tcPr>
            <w:tcW w:w="6017" w:type="dxa"/>
            <w:vAlign w:val="center"/>
          </w:tcPr>
          <w:p w14:paraId="49E68D8F">
            <w:pPr>
              <w:adjustRightInd w:val="0"/>
              <w:snapToGrid w:val="0"/>
              <w:spacing w:after="0" w:line="240" w:lineRule="auto"/>
              <w:rPr>
                <w:color w:val="000000"/>
                <w:sz w:val="24"/>
                <w:szCs w:val="24"/>
                <w:lang w:val="pt-BR"/>
              </w:rPr>
            </w:pPr>
            <w:r>
              <w:rPr>
                <w:sz w:val="24"/>
                <w:szCs w:val="24"/>
                <w:lang w:val="pt-BR"/>
              </w:rPr>
              <w:t>Rà soát tổ hợp môn, chuyên đề, đội ngũ, cơ sở vật chất, thiết bị, SGK và dữ liệu đầu năm</w:t>
            </w:r>
          </w:p>
        </w:tc>
        <w:tc>
          <w:tcPr>
            <w:tcW w:w="1475" w:type="dxa"/>
            <w:vAlign w:val="center"/>
          </w:tcPr>
          <w:p w14:paraId="2CD17F11">
            <w:pPr>
              <w:adjustRightInd w:val="0"/>
              <w:snapToGrid w:val="0"/>
              <w:spacing w:after="0" w:line="240" w:lineRule="auto"/>
              <w:rPr>
                <w:color w:val="000000"/>
                <w:sz w:val="24"/>
                <w:szCs w:val="24"/>
                <w:lang w:val="pt-BR"/>
              </w:rPr>
            </w:pPr>
            <w:r>
              <w:rPr>
                <w:sz w:val="24"/>
                <w:szCs w:val="24"/>
                <w:lang w:val="pt-BR"/>
              </w:rPr>
              <w:t>Báo cáo rà soát; phương án bố trí</w:t>
            </w:r>
          </w:p>
        </w:tc>
        <w:tc>
          <w:tcPr>
            <w:tcW w:w="1183" w:type="dxa"/>
            <w:vAlign w:val="center"/>
          </w:tcPr>
          <w:p w14:paraId="7C047A07">
            <w:pPr>
              <w:adjustRightInd w:val="0"/>
              <w:snapToGrid w:val="0"/>
              <w:spacing w:after="0" w:line="240" w:lineRule="auto"/>
              <w:rPr>
                <w:color w:val="000000"/>
                <w:sz w:val="24"/>
                <w:szCs w:val="24"/>
                <w:lang w:val="pt-BR"/>
              </w:rPr>
            </w:pPr>
            <w:r>
              <w:rPr>
                <w:sz w:val="24"/>
                <w:szCs w:val="24"/>
                <w:lang w:val="pt-BR"/>
              </w:rPr>
              <w:t>Các trường THPT; phòng, đơn vị liên quan</w:t>
            </w:r>
          </w:p>
        </w:tc>
      </w:tr>
      <w:tr w14:paraId="7F25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35855B08">
            <w:pPr>
              <w:adjustRightInd w:val="0"/>
              <w:snapToGrid w:val="0"/>
              <w:spacing w:after="0" w:line="240" w:lineRule="auto"/>
              <w:jc w:val="center"/>
              <w:rPr>
                <w:color w:val="000000"/>
                <w:sz w:val="24"/>
                <w:szCs w:val="24"/>
              </w:rPr>
            </w:pPr>
            <w:r>
              <w:rPr>
                <w:sz w:val="24"/>
                <w:szCs w:val="24"/>
              </w:rPr>
              <w:t>2</w:t>
            </w:r>
          </w:p>
        </w:tc>
        <w:tc>
          <w:tcPr>
            <w:tcW w:w="878" w:type="dxa"/>
            <w:vMerge w:val="restart"/>
            <w:vAlign w:val="center"/>
          </w:tcPr>
          <w:p w14:paraId="58021FDD">
            <w:pPr>
              <w:adjustRightInd w:val="0"/>
              <w:snapToGrid w:val="0"/>
              <w:spacing w:after="0" w:line="240" w:lineRule="auto"/>
              <w:jc w:val="center"/>
              <w:rPr>
                <w:color w:val="000000"/>
                <w:sz w:val="24"/>
                <w:szCs w:val="24"/>
              </w:rPr>
            </w:pPr>
            <w:r>
              <w:rPr>
                <w:sz w:val="24"/>
                <w:szCs w:val="24"/>
              </w:rPr>
              <w:t>Tháng 9/2026</w:t>
            </w:r>
          </w:p>
        </w:tc>
        <w:tc>
          <w:tcPr>
            <w:tcW w:w="6017" w:type="dxa"/>
            <w:vAlign w:val="center"/>
          </w:tcPr>
          <w:p w14:paraId="648D58F2">
            <w:pPr>
              <w:adjustRightInd w:val="0"/>
              <w:snapToGrid w:val="0"/>
              <w:spacing w:after="0" w:line="240" w:lineRule="auto"/>
              <w:rPr>
                <w:color w:val="000000"/>
                <w:sz w:val="24"/>
                <w:szCs w:val="24"/>
              </w:rPr>
            </w:pPr>
            <w:r>
              <w:rPr>
                <w:sz w:val="24"/>
                <w:szCs w:val="24"/>
              </w:rPr>
              <w:t>Tổ chức tuần sinh hoạt đầu năm; hỗ trợ học sinh lớp 10; tư vấn môn lựa chọn và nền nếp học tập</w:t>
            </w:r>
          </w:p>
        </w:tc>
        <w:tc>
          <w:tcPr>
            <w:tcW w:w="1475" w:type="dxa"/>
            <w:vAlign w:val="center"/>
          </w:tcPr>
          <w:p w14:paraId="1D9A18D4">
            <w:pPr>
              <w:adjustRightInd w:val="0"/>
              <w:snapToGrid w:val="0"/>
              <w:spacing w:after="0" w:line="240" w:lineRule="auto"/>
              <w:rPr>
                <w:color w:val="000000"/>
                <w:sz w:val="24"/>
                <w:szCs w:val="24"/>
              </w:rPr>
            </w:pPr>
            <w:r>
              <w:rPr>
                <w:sz w:val="24"/>
                <w:szCs w:val="24"/>
              </w:rPr>
              <w:t>Kế hoạch và kết quả triển khai</w:t>
            </w:r>
          </w:p>
        </w:tc>
        <w:tc>
          <w:tcPr>
            <w:tcW w:w="1183" w:type="dxa"/>
            <w:vAlign w:val="center"/>
          </w:tcPr>
          <w:p w14:paraId="3BB7397C">
            <w:pPr>
              <w:adjustRightInd w:val="0"/>
              <w:snapToGrid w:val="0"/>
              <w:spacing w:after="0" w:line="240" w:lineRule="auto"/>
              <w:rPr>
                <w:color w:val="000000"/>
                <w:sz w:val="24"/>
                <w:szCs w:val="24"/>
              </w:rPr>
            </w:pPr>
            <w:r>
              <w:rPr>
                <w:sz w:val="24"/>
                <w:szCs w:val="24"/>
              </w:rPr>
              <w:t>Các trường THPT</w:t>
            </w:r>
          </w:p>
        </w:tc>
      </w:tr>
      <w:tr w14:paraId="5845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4C7A48AF">
            <w:pPr>
              <w:adjustRightInd w:val="0"/>
              <w:snapToGrid w:val="0"/>
              <w:spacing w:after="0" w:line="240" w:lineRule="auto"/>
              <w:jc w:val="center"/>
              <w:rPr>
                <w:color w:val="000000"/>
                <w:sz w:val="24"/>
                <w:szCs w:val="24"/>
              </w:rPr>
            </w:pPr>
          </w:p>
        </w:tc>
        <w:tc>
          <w:tcPr>
            <w:tcW w:w="878" w:type="dxa"/>
            <w:vMerge w:val="continue"/>
            <w:vAlign w:val="center"/>
          </w:tcPr>
          <w:p w14:paraId="0A433679">
            <w:pPr>
              <w:adjustRightInd w:val="0"/>
              <w:snapToGrid w:val="0"/>
              <w:spacing w:after="0" w:line="240" w:lineRule="auto"/>
              <w:jc w:val="center"/>
              <w:rPr>
                <w:color w:val="000000"/>
                <w:sz w:val="24"/>
                <w:szCs w:val="24"/>
              </w:rPr>
            </w:pPr>
          </w:p>
        </w:tc>
        <w:tc>
          <w:tcPr>
            <w:tcW w:w="6017" w:type="dxa"/>
            <w:vAlign w:val="center"/>
          </w:tcPr>
          <w:p w14:paraId="4F8D6BB7">
            <w:pPr>
              <w:spacing w:before="96" w:beforeLines="40" w:after="96" w:afterLines="40" w:line="233" w:lineRule="auto"/>
              <w:rPr>
                <w:rFonts w:cs="Times New Roman"/>
                <w:bCs/>
                <w:color w:val="000000"/>
                <w:sz w:val="24"/>
                <w:szCs w:val="24"/>
              </w:rPr>
            </w:pPr>
            <w:r>
              <w:rPr>
                <w:rFonts w:cs="Times New Roman"/>
                <w:bCs/>
                <w:sz w:val="24"/>
                <w:szCs w:val="24"/>
              </w:rPr>
              <w:t>- Duyệt kế hoạch hoạt động của các cụm trường THPT công lập; hướng dẫn, rà soát kế hoạch năm học của các cơ sở giáo dục có cấp THPT tư thục;</w:t>
            </w:r>
          </w:p>
          <w:p w14:paraId="7F6A2850">
            <w:pPr>
              <w:spacing w:before="96" w:beforeLines="40" w:after="96" w:afterLines="40" w:line="233" w:lineRule="auto"/>
              <w:rPr>
                <w:rFonts w:cs="Times New Roman"/>
                <w:bCs/>
                <w:color w:val="000000"/>
                <w:sz w:val="24"/>
                <w:szCs w:val="24"/>
              </w:rPr>
            </w:pPr>
            <w:r>
              <w:rPr>
                <w:rFonts w:cs="Times New Roman"/>
                <w:bCs/>
                <w:sz w:val="24"/>
                <w:szCs w:val="24"/>
              </w:rPr>
              <w:t>- Họp Giáo vụ các bộ môn và tổ chức Chuyên đề cấp Thành phố;</w:t>
            </w:r>
          </w:p>
          <w:p w14:paraId="2699874A">
            <w:pPr>
              <w:spacing w:before="96" w:beforeLines="40" w:after="96" w:afterLines="40" w:line="233" w:lineRule="auto"/>
              <w:rPr>
                <w:rFonts w:cs="Times New Roman"/>
                <w:bCs/>
                <w:color w:val="000000"/>
                <w:sz w:val="24"/>
                <w:szCs w:val="24"/>
              </w:rPr>
            </w:pPr>
            <w:r>
              <w:rPr>
                <w:rFonts w:cs="Times New Roman"/>
                <w:bCs/>
                <w:sz w:val="24"/>
                <w:szCs w:val="24"/>
              </w:rPr>
              <w:t>- Hướng dẫn công tác chuyên môn các trường THPT chuyên của Thành phố;</w:t>
            </w:r>
          </w:p>
          <w:p w14:paraId="6AE7F008">
            <w:pPr>
              <w:spacing w:before="96" w:beforeLines="40" w:after="96" w:afterLines="40" w:line="233" w:lineRule="auto"/>
              <w:rPr>
                <w:rFonts w:cs="Times New Roman"/>
                <w:color w:val="000000"/>
                <w:sz w:val="24"/>
                <w:szCs w:val="24"/>
              </w:rPr>
            </w:pPr>
            <w:r>
              <w:rPr>
                <w:rFonts w:cs="Times New Roman"/>
                <w:sz w:val="24"/>
                <w:szCs w:val="24"/>
              </w:rPr>
              <w:t>- Kiểm tra chuyên môn và các hoạt động khác tại trường THPT;</w:t>
            </w:r>
          </w:p>
          <w:p w14:paraId="5EF04E0D">
            <w:pPr>
              <w:spacing w:before="120" w:after="120" w:line="233" w:lineRule="auto"/>
              <w:rPr>
                <w:rFonts w:cs="Times New Roman"/>
                <w:color w:val="000000"/>
                <w:sz w:val="24"/>
                <w:szCs w:val="24"/>
              </w:rPr>
            </w:pPr>
            <w:r>
              <w:rPr>
                <w:rFonts w:cs="Times New Roman"/>
                <w:sz w:val="24"/>
                <w:szCs w:val="24"/>
              </w:rPr>
              <w:t>- Tổ chức hội nghị cán bộ, viên chức, người lao động hoặc hội nghị người lao động phù hợp với loại hình cơ sở giáo dục và quy định hiện hành;</w:t>
            </w:r>
          </w:p>
        </w:tc>
        <w:tc>
          <w:tcPr>
            <w:tcW w:w="1475" w:type="dxa"/>
            <w:vAlign w:val="center"/>
          </w:tcPr>
          <w:p w14:paraId="43EF3F56">
            <w:pPr>
              <w:adjustRightInd w:val="0"/>
              <w:snapToGrid w:val="0"/>
              <w:spacing w:after="0" w:line="240" w:lineRule="auto"/>
              <w:rPr>
                <w:color w:val="000000"/>
                <w:sz w:val="24"/>
                <w:szCs w:val="24"/>
              </w:rPr>
            </w:pPr>
            <w:r>
              <w:rPr>
                <w:sz w:val="24"/>
                <w:szCs w:val="24"/>
              </w:rPr>
              <w:t>Tài liệu chuyên đề; bài học minh họa</w:t>
            </w:r>
          </w:p>
          <w:p w14:paraId="4C5D8E53">
            <w:pPr>
              <w:adjustRightInd w:val="0"/>
              <w:snapToGrid w:val="0"/>
              <w:spacing w:after="0" w:line="240" w:lineRule="auto"/>
              <w:rPr>
                <w:color w:val="000000"/>
                <w:sz w:val="24"/>
                <w:szCs w:val="24"/>
              </w:rPr>
            </w:pPr>
          </w:p>
          <w:p w14:paraId="3C29D5F4">
            <w:pPr>
              <w:adjustRightInd w:val="0"/>
              <w:snapToGrid w:val="0"/>
              <w:spacing w:after="0" w:line="240" w:lineRule="auto"/>
              <w:rPr>
                <w:color w:val="000000"/>
                <w:sz w:val="24"/>
                <w:szCs w:val="24"/>
              </w:rPr>
            </w:pPr>
          </w:p>
          <w:p w14:paraId="2C01B647">
            <w:pPr>
              <w:adjustRightInd w:val="0"/>
              <w:snapToGrid w:val="0"/>
              <w:spacing w:after="0" w:line="240" w:lineRule="auto"/>
              <w:rPr>
                <w:color w:val="000000"/>
                <w:sz w:val="24"/>
                <w:szCs w:val="24"/>
              </w:rPr>
            </w:pPr>
          </w:p>
          <w:p w14:paraId="58BA83F4">
            <w:pPr>
              <w:adjustRightInd w:val="0"/>
              <w:snapToGrid w:val="0"/>
              <w:spacing w:after="0" w:line="240" w:lineRule="auto"/>
              <w:rPr>
                <w:color w:val="000000"/>
                <w:sz w:val="24"/>
                <w:szCs w:val="24"/>
              </w:rPr>
            </w:pPr>
          </w:p>
          <w:p w14:paraId="06651065">
            <w:pPr>
              <w:adjustRightInd w:val="0"/>
              <w:snapToGrid w:val="0"/>
              <w:spacing w:after="0" w:line="240" w:lineRule="auto"/>
              <w:rPr>
                <w:color w:val="000000"/>
                <w:sz w:val="24"/>
                <w:szCs w:val="24"/>
              </w:rPr>
            </w:pPr>
          </w:p>
          <w:p w14:paraId="6E32A39E">
            <w:pPr>
              <w:adjustRightInd w:val="0"/>
              <w:snapToGrid w:val="0"/>
              <w:spacing w:after="0" w:line="240" w:lineRule="auto"/>
              <w:rPr>
                <w:color w:val="000000"/>
                <w:sz w:val="24"/>
                <w:szCs w:val="24"/>
              </w:rPr>
            </w:pPr>
          </w:p>
          <w:p w14:paraId="27BBD5B1">
            <w:pPr>
              <w:adjustRightInd w:val="0"/>
              <w:snapToGrid w:val="0"/>
              <w:spacing w:after="0" w:line="240" w:lineRule="auto"/>
              <w:rPr>
                <w:color w:val="000000"/>
                <w:sz w:val="24"/>
                <w:szCs w:val="24"/>
              </w:rPr>
            </w:pPr>
            <w:r>
              <w:rPr>
                <w:sz w:val="24"/>
                <w:szCs w:val="24"/>
              </w:rPr>
              <w:t>Hội nghị/tài liệu; Báo cáo</w:t>
            </w:r>
          </w:p>
        </w:tc>
        <w:tc>
          <w:tcPr>
            <w:tcW w:w="1183" w:type="dxa"/>
            <w:vAlign w:val="center"/>
          </w:tcPr>
          <w:p w14:paraId="6C01B35A">
            <w:pPr>
              <w:adjustRightInd w:val="0"/>
              <w:snapToGrid w:val="0"/>
              <w:spacing w:after="0" w:line="240" w:lineRule="auto"/>
              <w:rPr>
                <w:color w:val="000000"/>
                <w:sz w:val="24"/>
                <w:szCs w:val="24"/>
              </w:rPr>
            </w:pPr>
            <w:r>
              <w:rPr>
                <w:sz w:val="24"/>
                <w:szCs w:val="24"/>
              </w:rPr>
              <w:t>Phòng GDTrH; giáo viên cốt cán</w:t>
            </w:r>
          </w:p>
          <w:p w14:paraId="184A6B8C">
            <w:pPr>
              <w:adjustRightInd w:val="0"/>
              <w:snapToGrid w:val="0"/>
              <w:spacing w:after="0" w:line="240" w:lineRule="auto"/>
              <w:rPr>
                <w:color w:val="000000"/>
                <w:sz w:val="24"/>
                <w:szCs w:val="24"/>
              </w:rPr>
            </w:pPr>
          </w:p>
          <w:p w14:paraId="7A0CAA67">
            <w:pPr>
              <w:adjustRightInd w:val="0"/>
              <w:snapToGrid w:val="0"/>
              <w:spacing w:after="0" w:line="240" w:lineRule="auto"/>
              <w:rPr>
                <w:color w:val="000000"/>
                <w:sz w:val="24"/>
                <w:szCs w:val="24"/>
              </w:rPr>
            </w:pPr>
          </w:p>
          <w:p w14:paraId="52F23BBC">
            <w:pPr>
              <w:adjustRightInd w:val="0"/>
              <w:snapToGrid w:val="0"/>
              <w:spacing w:after="0" w:line="240" w:lineRule="auto"/>
              <w:rPr>
                <w:color w:val="000000"/>
                <w:sz w:val="24"/>
                <w:szCs w:val="24"/>
              </w:rPr>
            </w:pPr>
          </w:p>
          <w:p w14:paraId="31EA8120">
            <w:pPr>
              <w:adjustRightInd w:val="0"/>
              <w:snapToGrid w:val="0"/>
              <w:spacing w:after="0" w:line="240" w:lineRule="auto"/>
              <w:rPr>
                <w:color w:val="000000"/>
                <w:sz w:val="24"/>
                <w:szCs w:val="24"/>
              </w:rPr>
            </w:pPr>
          </w:p>
          <w:p w14:paraId="0C687CB3">
            <w:pPr>
              <w:adjustRightInd w:val="0"/>
              <w:snapToGrid w:val="0"/>
              <w:spacing w:after="0" w:line="240" w:lineRule="auto"/>
              <w:rPr>
                <w:color w:val="000000"/>
                <w:sz w:val="24"/>
                <w:szCs w:val="24"/>
              </w:rPr>
            </w:pPr>
          </w:p>
          <w:p w14:paraId="1F848ADD">
            <w:pPr>
              <w:adjustRightInd w:val="0"/>
              <w:snapToGrid w:val="0"/>
              <w:spacing w:after="0" w:line="240" w:lineRule="auto"/>
              <w:rPr>
                <w:color w:val="000000"/>
                <w:sz w:val="24"/>
                <w:szCs w:val="24"/>
              </w:rPr>
            </w:pPr>
          </w:p>
          <w:p w14:paraId="3ACFFDBA">
            <w:pPr>
              <w:adjustRightInd w:val="0"/>
              <w:snapToGrid w:val="0"/>
              <w:spacing w:after="0" w:line="240" w:lineRule="auto"/>
              <w:rPr>
                <w:color w:val="000000"/>
                <w:sz w:val="24"/>
                <w:szCs w:val="24"/>
              </w:rPr>
            </w:pPr>
            <w:r>
              <w:rPr>
                <w:sz w:val="24"/>
                <w:szCs w:val="24"/>
              </w:rPr>
              <w:t>Các trường THPT</w:t>
            </w:r>
          </w:p>
        </w:tc>
      </w:tr>
      <w:tr w14:paraId="334E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0223EB71">
            <w:pPr>
              <w:adjustRightInd w:val="0"/>
              <w:snapToGrid w:val="0"/>
              <w:spacing w:after="0" w:line="240" w:lineRule="auto"/>
              <w:jc w:val="center"/>
              <w:rPr>
                <w:color w:val="000000"/>
                <w:sz w:val="24"/>
                <w:szCs w:val="24"/>
              </w:rPr>
            </w:pPr>
          </w:p>
        </w:tc>
        <w:tc>
          <w:tcPr>
            <w:tcW w:w="878" w:type="dxa"/>
            <w:vMerge w:val="continue"/>
            <w:vAlign w:val="center"/>
          </w:tcPr>
          <w:p w14:paraId="370C0161">
            <w:pPr>
              <w:adjustRightInd w:val="0"/>
              <w:snapToGrid w:val="0"/>
              <w:spacing w:after="0" w:line="240" w:lineRule="auto"/>
              <w:jc w:val="center"/>
              <w:rPr>
                <w:color w:val="000000"/>
                <w:sz w:val="24"/>
                <w:szCs w:val="24"/>
              </w:rPr>
            </w:pPr>
          </w:p>
        </w:tc>
        <w:tc>
          <w:tcPr>
            <w:tcW w:w="6017" w:type="dxa"/>
            <w:vAlign w:val="center"/>
          </w:tcPr>
          <w:p w14:paraId="629DA9F9">
            <w:pPr>
              <w:adjustRightInd w:val="0"/>
              <w:snapToGrid w:val="0"/>
              <w:spacing w:after="0" w:line="240" w:lineRule="auto"/>
              <w:rPr>
                <w:color w:val="000000"/>
                <w:sz w:val="24"/>
                <w:szCs w:val="24"/>
              </w:rPr>
            </w:pPr>
            <w:r>
              <w:rPr>
                <w:sz w:val="24"/>
                <w:szCs w:val="24"/>
              </w:rPr>
              <w:t>Rà soát kế hoạch trường chuẩn, bảo đảm chất lượng, học bạ số và chuyển đổi số</w:t>
            </w:r>
          </w:p>
        </w:tc>
        <w:tc>
          <w:tcPr>
            <w:tcW w:w="1475" w:type="dxa"/>
            <w:vAlign w:val="center"/>
          </w:tcPr>
          <w:p w14:paraId="558EAE17">
            <w:pPr>
              <w:adjustRightInd w:val="0"/>
              <w:snapToGrid w:val="0"/>
              <w:spacing w:after="0" w:line="240" w:lineRule="auto"/>
              <w:rPr>
                <w:color w:val="000000"/>
                <w:sz w:val="24"/>
                <w:szCs w:val="24"/>
              </w:rPr>
            </w:pPr>
            <w:r>
              <w:rPr>
                <w:sz w:val="24"/>
                <w:szCs w:val="24"/>
              </w:rPr>
              <w:t>Kế hoạch cải tiến; dữ liệu cập nhật</w:t>
            </w:r>
          </w:p>
        </w:tc>
        <w:tc>
          <w:tcPr>
            <w:tcW w:w="1183" w:type="dxa"/>
            <w:vAlign w:val="center"/>
          </w:tcPr>
          <w:p w14:paraId="5DB99320">
            <w:pPr>
              <w:adjustRightInd w:val="0"/>
              <w:snapToGrid w:val="0"/>
              <w:spacing w:after="0" w:line="240" w:lineRule="auto"/>
              <w:rPr>
                <w:color w:val="000000"/>
                <w:sz w:val="24"/>
                <w:szCs w:val="24"/>
              </w:rPr>
            </w:pPr>
            <w:r>
              <w:rPr>
                <w:sz w:val="24"/>
                <w:szCs w:val="24"/>
              </w:rPr>
              <w:t>Các trường THPT; phòng chuyên môn</w:t>
            </w:r>
          </w:p>
        </w:tc>
      </w:tr>
      <w:tr w14:paraId="2CD0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9122B6C">
            <w:pPr>
              <w:adjustRightInd w:val="0"/>
              <w:snapToGrid w:val="0"/>
              <w:spacing w:after="0" w:line="240" w:lineRule="auto"/>
              <w:jc w:val="center"/>
              <w:rPr>
                <w:color w:val="000000"/>
                <w:sz w:val="24"/>
                <w:szCs w:val="24"/>
              </w:rPr>
            </w:pPr>
            <w:r>
              <w:rPr>
                <w:sz w:val="24"/>
                <w:szCs w:val="24"/>
              </w:rPr>
              <w:t>3</w:t>
            </w:r>
          </w:p>
        </w:tc>
        <w:tc>
          <w:tcPr>
            <w:tcW w:w="878" w:type="dxa"/>
            <w:vAlign w:val="center"/>
          </w:tcPr>
          <w:p w14:paraId="2918A467">
            <w:pPr>
              <w:adjustRightInd w:val="0"/>
              <w:snapToGrid w:val="0"/>
              <w:spacing w:after="0" w:line="240" w:lineRule="auto"/>
              <w:jc w:val="center"/>
              <w:rPr>
                <w:color w:val="000000"/>
                <w:sz w:val="24"/>
                <w:szCs w:val="24"/>
              </w:rPr>
            </w:pPr>
            <w:r>
              <w:rPr>
                <w:sz w:val="24"/>
                <w:szCs w:val="24"/>
              </w:rPr>
              <w:t>Tháng 9/2026</w:t>
            </w:r>
          </w:p>
        </w:tc>
        <w:tc>
          <w:tcPr>
            <w:tcW w:w="6017" w:type="dxa"/>
            <w:vAlign w:val="center"/>
          </w:tcPr>
          <w:p w14:paraId="3167D8EA">
            <w:pPr>
              <w:spacing w:before="96" w:beforeLines="40" w:after="96" w:afterLines="40" w:line="233" w:lineRule="auto"/>
              <w:rPr>
                <w:rFonts w:cs="Times New Roman"/>
                <w:bCs/>
                <w:color w:val="000000"/>
                <w:sz w:val="24"/>
                <w:szCs w:val="24"/>
              </w:rPr>
            </w:pPr>
            <w:r>
              <w:rPr>
                <w:rFonts w:cs="Times New Roman"/>
                <w:bCs/>
                <w:sz w:val="24"/>
                <w:szCs w:val="24"/>
              </w:rPr>
              <w:t>- Quản lý và kiểm tra việc tổ chức dạy học buổi 2 của trường 2 buổi/ngày, dạy học bồi dưỡng HS giỏi, phụ đạo HS yếu trong nhà trường; bồi dưỡng HS chuyên trong các trường chuyên;</w:t>
            </w:r>
          </w:p>
          <w:p w14:paraId="77F94625">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học sinh giỏi THPT quốc gia (từ tháng 9/2026 đến tháng 12/2026)</w:t>
            </w:r>
          </w:p>
          <w:p w14:paraId="31050209">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IOAA năm 2026 (từ tháng 7/2026 đến trước 25/9/2026);</w:t>
            </w:r>
          </w:p>
          <w:p w14:paraId="282BF235">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IJSO năm 2026 (từ tháng 9/2026 đến trước 22/11/2026);</w:t>
            </w:r>
          </w:p>
          <w:p w14:paraId="38F7940D">
            <w:pPr>
              <w:adjustRightInd w:val="0"/>
              <w:snapToGrid w:val="0"/>
              <w:spacing w:after="0" w:line="240" w:lineRule="auto"/>
              <w:rPr>
                <w:color w:val="000000"/>
                <w:sz w:val="24"/>
                <w:szCs w:val="24"/>
              </w:rPr>
            </w:pPr>
            <w:r>
              <w:rPr>
                <w:rFonts w:cs="Times New Roman"/>
                <w:bCs/>
                <w:sz w:val="24"/>
                <w:szCs w:val="24"/>
              </w:rPr>
              <w:t>- Tổ chức thi học sinh giỏi thành phố lớp 12 các môn văn hóa, thi chọn đội tuyển học sinh giỏi THPT quốc gia (ngày 14, 15/9/2026)</w:t>
            </w:r>
          </w:p>
        </w:tc>
        <w:tc>
          <w:tcPr>
            <w:tcW w:w="1475" w:type="dxa"/>
            <w:vAlign w:val="center"/>
          </w:tcPr>
          <w:p w14:paraId="0CF7846D">
            <w:pPr>
              <w:adjustRightInd w:val="0"/>
              <w:snapToGrid w:val="0"/>
              <w:spacing w:after="0" w:line="240" w:lineRule="auto"/>
              <w:rPr>
                <w:color w:val="000000"/>
                <w:sz w:val="24"/>
                <w:szCs w:val="24"/>
              </w:rPr>
            </w:pPr>
            <w:r>
              <w:rPr>
                <w:sz w:val="24"/>
                <w:szCs w:val="24"/>
              </w:rPr>
              <w:t>Kế hoạch và kết quả triển khai</w:t>
            </w:r>
          </w:p>
        </w:tc>
        <w:tc>
          <w:tcPr>
            <w:tcW w:w="1183" w:type="dxa"/>
            <w:vAlign w:val="center"/>
          </w:tcPr>
          <w:p w14:paraId="0EA00AF0">
            <w:pPr>
              <w:adjustRightInd w:val="0"/>
              <w:snapToGrid w:val="0"/>
              <w:spacing w:after="0" w:line="240" w:lineRule="auto"/>
              <w:rPr>
                <w:color w:val="000000"/>
                <w:sz w:val="24"/>
                <w:szCs w:val="24"/>
              </w:rPr>
            </w:pPr>
            <w:r>
              <w:rPr>
                <w:sz w:val="24"/>
                <w:szCs w:val="24"/>
              </w:rPr>
              <w:t>Phòng GDTrH; Các trường THPT</w:t>
            </w:r>
          </w:p>
        </w:tc>
      </w:tr>
      <w:tr w14:paraId="3EFC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5058CD90">
            <w:pPr>
              <w:adjustRightInd w:val="0"/>
              <w:snapToGrid w:val="0"/>
              <w:spacing w:after="0" w:line="240" w:lineRule="auto"/>
              <w:jc w:val="center"/>
              <w:rPr>
                <w:color w:val="000000"/>
                <w:sz w:val="24"/>
                <w:szCs w:val="24"/>
              </w:rPr>
            </w:pPr>
            <w:r>
              <w:rPr>
                <w:sz w:val="24"/>
                <w:szCs w:val="24"/>
              </w:rPr>
              <w:t>4</w:t>
            </w:r>
          </w:p>
        </w:tc>
        <w:tc>
          <w:tcPr>
            <w:tcW w:w="878" w:type="dxa"/>
            <w:vMerge w:val="restart"/>
            <w:vAlign w:val="center"/>
          </w:tcPr>
          <w:p w14:paraId="79D2FA7B">
            <w:pPr>
              <w:adjustRightInd w:val="0"/>
              <w:snapToGrid w:val="0"/>
              <w:spacing w:after="0" w:line="240" w:lineRule="auto"/>
              <w:ind w:left="-112" w:right="-108"/>
              <w:jc w:val="center"/>
              <w:rPr>
                <w:color w:val="000000"/>
                <w:sz w:val="24"/>
                <w:szCs w:val="24"/>
              </w:rPr>
            </w:pPr>
            <w:r>
              <w:rPr>
                <w:sz w:val="24"/>
                <w:szCs w:val="24"/>
              </w:rPr>
              <w:t>Tháng 10/2026</w:t>
            </w:r>
          </w:p>
        </w:tc>
        <w:tc>
          <w:tcPr>
            <w:tcW w:w="6017" w:type="dxa"/>
            <w:vAlign w:val="center"/>
          </w:tcPr>
          <w:p w14:paraId="2DE0337A">
            <w:pPr>
              <w:adjustRightInd w:val="0"/>
              <w:snapToGrid w:val="0"/>
              <w:spacing w:after="0" w:line="240" w:lineRule="auto"/>
              <w:rPr>
                <w:color w:val="000000"/>
                <w:sz w:val="24"/>
                <w:szCs w:val="24"/>
              </w:rPr>
            </w:pPr>
            <w:r>
              <w:rPr>
                <w:sz w:val="24"/>
                <w:szCs w:val="24"/>
              </w:rPr>
              <w:t>Triển khai bồi dưỡng học sinh giỏi quốc gia, nghiên cứu khoa học, STEM và hoạt động chuyên môn</w:t>
            </w:r>
          </w:p>
        </w:tc>
        <w:tc>
          <w:tcPr>
            <w:tcW w:w="1475" w:type="dxa"/>
            <w:vAlign w:val="center"/>
          </w:tcPr>
          <w:p w14:paraId="0D238D4A">
            <w:pPr>
              <w:adjustRightInd w:val="0"/>
              <w:snapToGrid w:val="0"/>
              <w:spacing w:after="0" w:line="240" w:lineRule="auto"/>
              <w:ind w:right="-109"/>
              <w:rPr>
                <w:color w:val="000000"/>
                <w:sz w:val="24"/>
                <w:szCs w:val="24"/>
              </w:rPr>
            </w:pPr>
            <w:r>
              <w:rPr>
                <w:sz w:val="24"/>
                <w:szCs w:val="24"/>
              </w:rPr>
              <w:t>Kế hoạch; đội tuyển/sản phẩm</w:t>
            </w:r>
          </w:p>
        </w:tc>
        <w:tc>
          <w:tcPr>
            <w:tcW w:w="1183" w:type="dxa"/>
            <w:vAlign w:val="center"/>
          </w:tcPr>
          <w:p w14:paraId="27F00BAD">
            <w:pPr>
              <w:adjustRightInd w:val="0"/>
              <w:snapToGrid w:val="0"/>
              <w:spacing w:after="0" w:line="240" w:lineRule="auto"/>
              <w:rPr>
                <w:color w:val="000000"/>
                <w:sz w:val="24"/>
                <w:szCs w:val="24"/>
              </w:rPr>
            </w:pPr>
            <w:r>
              <w:rPr>
                <w:sz w:val="24"/>
                <w:szCs w:val="24"/>
              </w:rPr>
              <w:t>Phòng GDTrH; các trường liên quan</w:t>
            </w:r>
          </w:p>
        </w:tc>
      </w:tr>
      <w:tr w14:paraId="57E3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01EE05FA">
            <w:pPr>
              <w:adjustRightInd w:val="0"/>
              <w:snapToGrid w:val="0"/>
              <w:spacing w:after="0" w:line="240" w:lineRule="auto"/>
              <w:jc w:val="center"/>
              <w:rPr>
                <w:color w:val="000000"/>
                <w:sz w:val="24"/>
                <w:szCs w:val="24"/>
              </w:rPr>
            </w:pPr>
          </w:p>
        </w:tc>
        <w:tc>
          <w:tcPr>
            <w:tcW w:w="878" w:type="dxa"/>
            <w:vMerge w:val="continue"/>
            <w:vAlign w:val="center"/>
          </w:tcPr>
          <w:p w14:paraId="2367F2E8">
            <w:pPr>
              <w:adjustRightInd w:val="0"/>
              <w:snapToGrid w:val="0"/>
              <w:spacing w:after="0" w:line="240" w:lineRule="auto"/>
              <w:jc w:val="center"/>
              <w:rPr>
                <w:color w:val="000000"/>
                <w:sz w:val="24"/>
                <w:szCs w:val="24"/>
              </w:rPr>
            </w:pPr>
          </w:p>
        </w:tc>
        <w:tc>
          <w:tcPr>
            <w:tcW w:w="6017" w:type="dxa"/>
            <w:vAlign w:val="center"/>
          </w:tcPr>
          <w:p w14:paraId="65DE72C4">
            <w:pPr>
              <w:spacing w:before="96" w:beforeLines="40" w:after="96" w:afterLines="40" w:line="233" w:lineRule="auto"/>
              <w:rPr>
                <w:rFonts w:cs="Times New Roman"/>
                <w:bCs/>
                <w:color w:val="000000"/>
                <w:sz w:val="24"/>
                <w:szCs w:val="24"/>
              </w:rPr>
            </w:pPr>
            <w:r>
              <w:rPr>
                <w:rFonts w:cs="Times New Roman"/>
                <w:bCs/>
                <w:sz w:val="24"/>
                <w:szCs w:val="24"/>
              </w:rPr>
              <w:t>- Duyệt kế hoạch hoạt động của các cụm trường THPT công lập; hướng dẫn, rà soát kế hoạch năm học của các cơ sở giáo dục có cấp THPT tư thục;</w:t>
            </w:r>
          </w:p>
          <w:p w14:paraId="21E5BACC">
            <w:pPr>
              <w:spacing w:before="96" w:beforeLines="40" w:after="96" w:afterLines="40" w:line="233" w:lineRule="auto"/>
              <w:rPr>
                <w:rFonts w:cs="Times New Roman"/>
                <w:bCs/>
                <w:color w:val="000000"/>
                <w:sz w:val="24"/>
                <w:szCs w:val="24"/>
              </w:rPr>
            </w:pPr>
            <w:r>
              <w:rPr>
                <w:rFonts w:cs="Times New Roman"/>
                <w:bCs/>
                <w:sz w:val="24"/>
                <w:szCs w:val="24"/>
              </w:rPr>
              <w:t>- Tổ chức Hội nghị “Ứng dụng AI trong quản trị nhà trường và xây dựng Kế hoạch giáo dục nhà trường, Kế hoạch bài dạy của giáo viên” (theo đơn vị cụm trường THPT năm học 2026-2027);</w:t>
            </w:r>
          </w:p>
          <w:p w14:paraId="053BE5AD">
            <w:pPr>
              <w:spacing w:before="96" w:beforeLines="40" w:after="96" w:afterLines="40" w:line="233" w:lineRule="auto"/>
              <w:rPr>
                <w:rFonts w:cs="Times New Roman"/>
                <w:bCs/>
                <w:color w:val="000000"/>
                <w:sz w:val="24"/>
                <w:szCs w:val="24"/>
              </w:rPr>
            </w:pPr>
            <w:r>
              <w:rPr>
                <w:rFonts w:cs="Times New Roman"/>
                <w:bCs/>
                <w:sz w:val="24"/>
                <w:szCs w:val="24"/>
              </w:rPr>
              <w:t>- Công bố danh sách các đội tuyển dự thi học sinh giỏi quốc gia năm học 2026-2027;</w:t>
            </w:r>
          </w:p>
          <w:p w14:paraId="65E6CED9">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học sinh giỏi THPT quốc gia (từ tháng 9/2026 đến tháng 12/2026)</w:t>
            </w:r>
          </w:p>
          <w:p w14:paraId="629A5317">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IJSO năm 2026 (từ tháng 9/2026 đến trước 22/11/2026);</w:t>
            </w:r>
          </w:p>
          <w:p w14:paraId="557287A6">
            <w:pPr>
              <w:spacing w:before="96" w:beforeLines="40" w:after="96" w:afterLines="40" w:line="233" w:lineRule="auto"/>
              <w:rPr>
                <w:rFonts w:cs="Times New Roman"/>
                <w:bCs/>
                <w:color w:val="000000"/>
                <w:sz w:val="24"/>
                <w:szCs w:val="24"/>
              </w:rPr>
            </w:pPr>
            <w:r>
              <w:rPr>
                <w:rFonts w:cs="Times New Roman"/>
                <w:bCs/>
                <w:sz w:val="24"/>
                <w:szCs w:val="24"/>
              </w:rPr>
              <w:t>- Tổ chức Chuyên đề Thành phố môn Lịch sử, Địa lý, Công nghệ nông nghiệp (công lập và tư thục);</w:t>
            </w:r>
          </w:p>
          <w:p w14:paraId="25CAD388">
            <w:pPr>
              <w:spacing w:before="96" w:beforeLines="40" w:after="96" w:afterLines="40" w:line="233" w:lineRule="auto"/>
              <w:rPr>
                <w:rFonts w:cs="Times New Roman"/>
                <w:bCs/>
                <w:color w:val="000000"/>
                <w:sz w:val="24"/>
                <w:szCs w:val="24"/>
              </w:rPr>
            </w:pPr>
            <w:r>
              <w:rPr>
                <w:rFonts w:cs="Times New Roman"/>
                <w:bCs/>
                <w:sz w:val="24"/>
                <w:szCs w:val="24"/>
              </w:rPr>
              <w:t>- Tổ chức các chuyên đề, chủ đề sinh hoạt chuyên môn theo kế hoạch;</w:t>
            </w:r>
          </w:p>
          <w:p w14:paraId="7121D548">
            <w:pPr>
              <w:spacing w:before="96" w:beforeLines="40" w:after="96" w:afterLines="40" w:line="233" w:lineRule="auto"/>
              <w:rPr>
                <w:rFonts w:cs="Times New Roman"/>
                <w:bCs/>
                <w:color w:val="000000"/>
                <w:sz w:val="24"/>
                <w:szCs w:val="24"/>
              </w:rPr>
            </w:pPr>
            <w:r>
              <w:rPr>
                <w:rFonts w:cs="Times New Roman"/>
                <w:bCs/>
                <w:sz w:val="24"/>
                <w:szCs w:val="24"/>
              </w:rPr>
              <w:t xml:space="preserve"> - Kiểm tra chuyên môn và các hoạt động khác tại trường THPT; </w:t>
            </w:r>
          </w:p>
          <w:p w14:paraId="3A0012EF">
            <w:pPr>
              <w:adjustRightInd w:val="0"/>
              <w:snapToGrid w:val="0"/>
              <w:spacing w:after="0" w:line="240" w:lineRule="auto"/>
              <w:rPr>
                <w:color w:val="000000"/>
                <w:sz w:val="24"/>
                <w:szCs w:val="24"/>
              </w:rPr>
            </w:pPr>
            <w:r>
              <w:rPr>
                <w:rFonts w:cs="Times New Roman"/>
                <w:bCs/>
                <w:sz w:val="24"/>
                <w:szCs w:val="24"/>
              </w:rPr>
              <w:t>- Hội nghị tổng kết các phong trào chuyên môn;</w:t>
            </w:r>
          </w:p>
        </w:tc>
        <w:tc>
          <w:tcPr>
            <w:tcW w:w="1475" w:type="dxa"/>
            <w:vAlign w:val="center"/>
          </w:tcPr>
          <w:p w14:paraId="2FE32455">
            <w:pPr>
              <w:adjustRightInd w:val="0"/>
              <w:snapToGrid w:val="0"/>
              <w:spacing w:after="0" w:line="240" w:lineRule="auto"/>
              <w:rPr>
                <w:color w:val="000000"/>
                <w:sz w:val="24"/>
                <w:szCs w:val="24"/>
              </w:rPr>
            </w:pPr>
            <w:r>
              <w:rPr>
                <w:sz w:val="24"/>
                <w:szCs w:val="24"/>
              </w:rPr>
              <w:t xml:space="preserve">Hội nghị/tài liệu; Báo cáo </w:t>
            </w:r>
          </w:p>
          <w:p w14:paraId="37F58BA0">
            <w:pPr>
              <w:adjustRightInd w:val="0"/>
              <w:snapToGrid w:val="0"/>
              <w:spacing w:after="0" w:line="240" w:lineRule="auto"/>
              <w:rPr>
                <w:color w:val="000000"/>
                <w:sz w:val="24"/>
                <w:szCs w:val="24"/>
              </w:rPr>
            </w:pPr>
            <w:r>
              <w:rPr>
                <w:sz w:val="24"/>
                <w:szCs w:val="24"/>
              </w:rPr>
              <w:t>Kế hoạch và kết quả triển khai</w:t>
            </w:r>
          </w:p>
        </w:tc>
        <w:tc>
          <w:tcPr>
            <w:tcW w:w="1183" w:type="dxa"/>
            <w:vAlign w:val="center"/>
          </w:tcPr>
          <w:p w14:paraId="61FA3C2F">
            <w:pPr>
              <w:adjustRightInd w:val="0"/>
              <w:snapToGrid w:val="0"/>
              <w:spacing w:after="0" w:line="240" w:lineRule="auto"/>
              <w:rPr>
                <w:color w:val="000000"/>
                <w:sz w:val="24"/>
                <w:szCs w:val="24"/>
              </w:rPr>
            </w:pPr>
            <w:r>
              <w:rPr>
                <w:sz w:val="24"/>
                <w:szCs w:val="24"/>
              </w:rPr>
              <w:t>Phòng GDTrH; Các trường THPT</w:t>
            </w:r>
          </w:p>
        </w:tc>
      </w:tr>
      <w:tr w14:paraId="0AFB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584B4D0B">
            <w:pPr>
              <w:adjustRightInd w:val="0"/>
              <w:snapToGrid w:val="0"/>
              <w:spacing w:after="0" w:line="240" w:lineRule="auto"/>
              <w:jc w:val="center"/>
              <w:rPr>
                <w:color w:val="000000"/>
                <w:sz w:val="24"/>
                <w:szCs w:val="24"/>
              </w:rPr>
            </w:pPr>
          </w:p>
        </w:tc>
        <w:tc>
          <w:tcPr>
            <w:tcW w:w="878" w:type="dxa"/>
            <w:vMerge w:val="continue"/>
            <w:vAlign w:val="center"/>
          </w:tcPr>
          <w:p w14:paraId="5BD794C8">
            <w:pPr>
              <w:adjustRightInd w:val="0"/>
              <w:snapToGrid w:val="0"/>
              <w:spacing w:after="0" w:line="240" w:lineRule="auto"/>
              <w:jc w:val="center"/>
              <w:rPr>
                <w:color w:val="000000"/>
                <w:sz w:val="24"/>
                <w:szCs w:val="24"/>
              </w:rPr>
            </w:pPr>
          </w:p>
        </w:tc>
        <w:tc>
          <w:tcPr>
            <w:tcW w:w="6017" w:type="dxa"/>
            <w:vAlign w:val="center"/>
          </w:tcPr>
          <w:p w14:paraId="7873AB2C">
            <w:pPr>
              <w:adjustRightInd w:val="0"/>
              <w:snapToGrid w:val="0"/>
              <w:spacing w:after="0" w:line="240" w:lineRule="auto"/>
              <w:rPr>
                <w:color w:val="000000"/>
                <w:sz w:val="24"/>
                <w:szCs w:val="24"/>
              </w:rPr>
            </w:pPr>
            <w:r>
              <w:rPr>
                <w:sz w:val="24"/>
                <w:szCs w:val="24"/>
              </w:rPr>
              <w:t>Kiểm tra, hỗ trợ thực hiện chương trình, tổ hợp môn, dạy thêm học thêm, thu chi và an toàn</w:t>
            </w:r>
          </w:p>
        </w:tc>
        <w:tc>
          <w:tcPr>
            <w:tcW w:w="1475" w:type="dxa"/>
            <w:vAlign w:val="center"/>
          </w:tcPr>
          <w:p w14:paraId="087AB41E">
            <w:pPr>
              <w:adjustRightInd w:val="0"/>
              <w:snapToGrid w:val="0"/>
              <w:spacing w:after="0" w:line="240" w:lineRule="auto"/>
              <w:rPr>
                <w:color w:val="000000"/>
                <w:sz w:val="24"/>
                <w:szCs w:val="24"/>
              </w:rPr>
            </w:pPr>
            <w:r>
              <w:rPr>
                <w:sz w:val="24"/>
                <w:szCs w:val="24"/>
              </w:rPr>
              <w:t>Báo cáo kiểm tra; kiến nghị</w:t>
            </w:r>
          </w:p>
        </w:tc>
        <w:tc>
          <w:tcPr>
            <w:tcW w:w="1183" w:type="dxa"/>
            <w:vAlign w:val="center"/>
          </w:tcPr>
          <w:p w14:paraId="665CA38F">
            <w:pPr>
              <w:adjustRightInd w:val="0"/>
              <w:snapToGrid w:val="0"/>
              <w:spacing w:after="0" w:line="240" w:lineRule="auto"/>
              <w:rPr>
                <w:color w:val="000000"/>
                <w:sz w:val="24"/>
                <w:szCs w:val="24"/>
              </w:rPr>
            </w:pPr>
            <w:r>
              <w:rPr>
                <w:sz w:val="24"/>
                <w:szCs w:val="24"/>
              </w:rPr>
              <w:t>Sở; các đơn vị theo thẩm quyền</w:t>
            </w:r>
          </w:p>
        </w:tc>
      </w:tr>
      <w:tr w14:paraId="7CBC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71944B01">
            <w:pPr>
              <w:adjustRightInd w:val="0"/>
              <w:snapToGrid w:val="0"/>
              <w:spacing w:after="0" w:line="240" w:lineRule="auto"/>
              <w:jc w:val="center"/>
              <w:rPr>
                <w:color w:val="000000"/>
                <w:sz w:val="24"/>
                <w:szCs w:val="24"/>
              </w:rPr>
            </w:pPr>
            <w:r>
              <w:rPr>
                <w:sz w:val="24"/>
                <w:szCs w:val="24"/>
              </w:rPr>
              <w:t>5</w:t>
            </w:r>
          </w:p>
        </w:tc>
        <w:tc>
          <w:tcPr>
            <w:tcW w:w="878" w:type="dxa"/>
            <w:vMerge w:val="restart"/>
            <w:vAlign w:val="center"/>
          </w:tcPr>
          <w:p w14:paraId="610E4F29">
            <w:pPr>
              <w:adjustRightInd w:val="0"/>
              <w:snapToGrid w:val="0"/>
              <w:spacing w:after="0" w:line="240" w:lineRule="auto"/>
              <w:ind w:left="-112"/>
              <w:jc w:val="center"/>
              <w:rPr>
                <w:color w:val="000000"/>
                <w:sz w:val="24"/>
                <w:szCs w:val="24"/>
              </w:rPr>
            </w:pPr>
            <w:r>
              <w:rPr>
                <w:sz w:val="24"/>
                <w:szCs w:val="24"/>
              </w:rPr>
              <w:t>Tháng 11/2026</w:t>
            </w:r>
          </w:p>
        </w:tc>
        <w:tc>
          <w:tcPr>
            <w:tcW w:w="6017" w:type="dxa"/>
            <w:vAlign w:val="center"/>
          </w:tcPr>
          <w:p w14:paraId="7CFFC403">
            <w:pPr>
              <w:adjustRightInd w:val="0"/>
              <w:snapToGrid w:val="0"/>
              <w:spacing w:after="0" w:line="240" w:lineRule="auto"/>
              <w:rPr>
                <w:color w:val="000000"/>
                <w:sz w:val="24"/>
                <w:szCs w:val="24"/>
              </w:rPr>
            </w:pPr>
            <w:r>
              <w:rPr>
                <w:sz w:val="24"/>
                <w:szCs w:val="24"/>
              </w:rPr>
              <w:t>Tổ chức chuyên đề tiếng Anh, AI, giáo dục toàn diện, tư vấn tâm lý và hướng nghiệp</w:t>
            </w:r>
          </w:p>
        </w:tc>
        <w:tc>
          <w:tcPr>
            <w:tcW w:w="1475" w:type="dxa"/>
            <w:vAlign w:val="center"/>
          </w:tcPr>
          <w:p w14:paraId="7B0FAB69">
            <w:pPr>
              <w:adjustRightInd w:val="0"/>
              <w:snapToGrid w:val="0"/>
              <w:spacing w:after="0" w:line="240" w:lineRule="auto"/>
              <w:rPr>
                <w:color w:val="000000"/>
                <w:sz w:val="24"/>
                <w:szCs w:val="24"/>
              </w:rPr>
            </w:pPr>
            <w:r>
              <w:rPr>
                <w:sz w:val="24"/>
                <w:szCs w:val="24"/>
              </w:rPr>
              <w:t>Tài liệu; mô hình triển khai</w:t>
            </w:r>
          </w:p>
        </w:tc>
        <w:tc>
          <w:tcPr>
            <w:tcW w:w="1183" w:type="dxa"/>
            <w:vAlign w:val="center"/>
          </w:tcPr>
          <w:p w14:paraId="232FD2F5">
            <w:pPr>
              <w:adjustRightInd w:val="0"/>
              <w:snapToGrid w:val="0"/>
              <w:spacing w:after="0" w:line="240" w:lineRule="auto"/>
              <w:rPr>
                <w:color w:val="000000"/>
                <w:sz w:val="24"/>
                <w:szCs w:val="24"/>
              </w:rPr>
            </w:pPr>
            <w:r>
              <w:rPr>
                <w:sz w:val="24"/>
                <w:szCs w:val="24"/>
              </w:rPr>
              <w:t>Phòng GDTrH; đơn vị được lựa chọn</w:t>
            </w:r>
          </w:p>
        </w:tc>
      </w:tr>
      <w:tr w14:paraId="6C56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70F406DE">
            <w:pPr>
              <w:adjustRightInd w:val="0"/>
              <w:snapToGrid w:val="0"/>
              <w:spacing w:after="0" w:line="240" w:lineRule="auto"/>
              <w:jc w:val="center"/>
              <w:rPr>
                <w:color w:val="000000"/>
                <w:sz w:val="24"/>
                <w:szCs w:val="24"/>
              </w:rPr>
            </w:pPr>
          </w:p>
        </w:tc>
        <w:tc>
          <w:tcPr>
            <w:tcW w:w="878" w:type="dxa"/>
            <w:vMerge w:val="continue"/>
            <w:vAlign w:val="center"/>
          </w:tcPr>
          <w:p w14:paraId="5CB85FAB">
            <w:pPr>
              <w:adjustRightInd w:val="0"/>
              <w:snapToGrid w:val="0"/>
              <w:spacing w:after="0" w:line="240" w:lineRule="auto"/>
              <w:jc w:val="center"/>
              <w:rPr>
                <w:color w:val="000000"/>
                <w:sz w:val="24"/>
                <w:szCs w:val="24"/>
              </w:rPr>
            </w:pPr>
          </w:p>
        </w:tc>
        <w:tc>
          <w:tcPr>
            <w:tcW w:w="6017" w:type="dxa"/>
            <w:vAlign w:val="center"/>
          </w:tcPr>
          <w:p w14:paraId="283B080D">
            <w:pPr>
              <w:spacing w:before="96" w:beforeLines="40" w:after="96" w:afterLines="40" w:line="233" w:lineRule="auto"/>
              <w:rPr>
                <w:rFonts w:cs="Times New Roman"/>
                <w:color w:val="000000"/>
                <w:spacing w:val="-6"/>
                <w:sz w:val="24"/>
                <w:szCs w:val="24"/>
              </w:rPr>
            </w:pPr>
            <w:r>
              <w:rPr>
                <w:rFonts w:cs="Times New Roman"/>
                <w:bCs/>
                <w:sz w:val="24"/>
                <w:szCs w:val="24"/>
              </w:rPr>
              <w:t>- Tổ chức bồi dưỡng đội tuyển học sinh giỏi THPT quốc gia;</w:t>
            </w:r>
            <w:r>
              <w:rPr>
                <w:rFonts w:cs="Times New Roman"/>
                <w:spacing w:val="-6"/>
                <w:sz w:val="24"/>
                <w:szCs w:val="24"/>
              </w:rPr>
              <w:t xml:space="preserve"> </w:t>
            </w:r>
          </w:p>
          <w:p w14:paraId="7BB0A7E5">
            <w:pPr>
              <w:spacing w:before="96" w:beforeLines="40" w:after="96" w:afterLines="40" w:line="233" w:lineRule="auto"/>
              <w:rPr>
                <w:rFonts w:cs="Times New Roman"/>
                <w:color w:val="000000"/>
                <w:spacing w:val="-6"/>
                <w:sz w:val="24"/>
                <w:szCs w:val="24"/>
              </w:rPr>
            </w:pPr>
            <w:r>
              <w:rPr>
                <w:rFonts w:cs="Times New Roman"/>
                <w:spacing w:val="-6"/>
                <w:sz w:val="24"/>
                <w:szCs w:val="24"/>
              </w:rPr>
              <w:t>- Tổ chức Hội thi giáo viên Giỏi Thành phố các môn: Lịch sử, Sinh học, Giáo dục kinh tế và Pháp luật tại các cụm trường THPT;</w:t>
            </w:r>
          </w:p>
          <w:p w14:paraId="4325FFD7">
            <w:pPr>
              <w:spacing w:before="96" w:beforeLines="40" w:after="96" w:afterLines="40" w:line="233" w:lineRule="auto"/>
              <w:rPr>
                <w:rFonts w:cs="Times New Roman"/>
                <w:bCs/>
                <w:color w:val="000000"/>
                <w:sz w:val="24"/>
                <w:szCs w:val="24"/>
              </w:rPr>
            </w:pPr>
            <w:r>
              <w:rPr>
                <w:rFonts w:cs="Times New Roman"/>
                <w:bCs/>
                <w:sz w:val="24"/>
                <w:szCs w:val="24"/>
              </w:rPr>
              <w:t>- Tổ chức Hội nghị “Ứng dụng AI trong quản trị nhà trường và xây dựng Kế hoạch giáo dục nhà trường, Kế hoạch bài dạy của giáo viên” (theo đơn vị cụm trường THPT năm học 2026-2027);</w:t>
            </w:r>
          </w:p>
          <w:p w14:paraId="23D4BA7E">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IJSO năm 2026 (từ tháng 9/2026 đến trước 22/11/2026);</w:t>
            </w:r>
          </w:p>
          <w:p w14:paraId="33033004">
            <w:pPr>
              <w:spacing w:before="96" w:beforeLines="40" w:after="96" w:afterLines="40" w:line="233" w:lineRule="auto"/>
              <w:rPr>
                <w:rFonts w:cs="Times New Roman"/>
                <w:color w:val="000000"/>
                <w:sz w:val="24"/>
                <w:szCs w:val="24"/>
              </w:rPr>
            </w:pPr>
            <w:r>
              <w:rPr>
                <w:rFonts w:cs="Times New Roman"/>
                <w:sz w:val="24"/>
                <w:szCs w:val="24"/>
              </w:rPr>
              <w:t xml:space="preserve">- Tổ chức các hoạt động kỷ niệm ngày Nhà giáo Việt Nam 20/11; </w:t>
            </w:r>
          </w:p>
          <w:p w14:paraId="1C55E4CB">
            <w:pPr>
              <w:spacing w:before="96" w:beforeLines="40" w:after="96" w:afterLines="40" w:line="233" w:lineRule="auto"/>
              <w:rPr>
                <w:rFonts w:cs="Times New Roman"/>
                <w:color w:val="000000"/>
                <w:sz w:val="24"/>
                <w:szCs w:val="24"/>
              </w:rPr>
            </w:pPr>
            <w:r>
              <w:rPr>
                <w:rFonts w:cs="Times New Roman"/>
                <w:sz w:val="24"/>
                <w:szCs w:val="24"/>
              </w:rPr>
              <w:t>- Kiểm tra chuyên môn và các hoạt động khác tại trường THPT;</w:t>
            </w:r>
          </w:p>
          <w:p w14:paraId="26370355">
            <w:pPr>
              <w:spacing w:before="96" w:beforeLines="40" w:after="96" w:afterLines="40" w:line="233" w:lineRule="auto"/>
              <w:rPr>
                <w:rFonts w:cs="Times New Roman"/>
                <w:color w:val="000000"/>
                <w:sz w:val="24"/>
                <w:szCs w:val="24"/>
              </w:rPr>
            </w:pPr>
            <w:r>
              <w:rPr>
                <w:rFonts w:cs="Times New Roman"/>
                <w:bCs/>
                <w:sz w:val="24"/>
                <w:szCs w:val="24"/>
              </w:rPr>
              <w:t>- Tổ chức Chuyên đề Thành phố môn Toán học, Hóa học (công lập và tư thục);</w:t>
            </w:r>
          </w:p>
        </w:tc>
        <w:tc>
          <w:tcPr>
            <w:tcW w:w="1475" w:type="dxa"/>
            <w:vAlign w:val="center"/>
          </w:tcPr>
          <w:p w14:paraId="2787A793">
            <w:pPr>
              <w:adjustRightInd w:val="0"/>
              <w:snapToGrid w:val="0"/>
              <w:spacing w:after="0" w:line="240" w:lineRule="auto"/>
              <w:rPr>
                <w:color w:val="000000"/>
                <w:sz w:val="24"/>
                <w:szCs w:val="24"/>
              </w:rPr>
            </w:pPr>
            <w:r>
              <w:rPr>
                <w:sz w:val="24"/>
                <w:szCs w:val="24"/>
              </w:rPr>
              <w:t>Hội nghị/tài liệu; Báo cáo</w:t>
            </w:r>
          </w:p>
        </w:tc>
        <w:tc>
          <w:tcPr>
            <w:tcW w:w="1183" w:type="dxa"/>
            <w:vAlign w:val="center"/>
          </w:tcPr>
          <w:p w14:paraId="1A34881F">
            <w:pPr>
              <w:adjustRightInd w:val="0"/>
              <w:snapToGrid w:val="0"/>
              <w:spacing w:after="0" w:line="240" w:lineRule="auto"/>
              <w:rPr>
                <w:color w:val="000000"/>
                <w:sz w:val="24"/>
                <w:szCs w:val="24"/>
              </w:rPr>
            </w:pPr>
            <w:r>
              <w:rPr>
                <w:sz w:val="24"/>
                <w:szCs w:val="24"/>
              </w:rPr>
              <w:t>Phòng GDTrH; đơn vị liên quan</w:t>
            </w:r>
          </w:p>
        </w:tc>
      </w:tr>
      <w:tr w14:paraId="316A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5BC1AF91">
            <w:pPr>
              <w:adjustRightInd w:val="0"/>
              <w:snapToGrid w:val="0"/>
              <w:spacing w:after="0" w:line="240" w:lineRule="auto"/>
              <w:jc w:val="center"/>
              <w:rPr>
                <w:color w:val="000000"/>
                <w:sz w:val="24"/>
                <w:szCs w:val="24"/>
              </w:rPr>
            </w:pPr>
          </w:p>
        </w:tc>
        <w:tc>
          <w:tcPr>
            <w:tcW w:w="878" w:type="dxa"/>
            <w:vMerge w:val="continue"/>
            <w:vAlign w:val="center"/>
          </w:tcPr>
          <w:p w14:paraId="30792DCF">
            <w:pPr>
              <w:adjustRightInd w:val="0"/>
              <w:snapToGrid w:val="0"/>
              <w:spacing w:after="0" w:line="240" w:lineRule="auto"/>
              <w:jc w:val="center"/>
              <w:rPr>
                <w:color w:val="000000"/>
                <w:sz w:val="24"/>
                <w:szCs w:val="24"/>
              </w:rPr>
            </w:pPr>
          </w:p>
        </w:tc>
        <w:tc>
          <w:tcPr>
            <w:tcW w:w="6017" w:type="dxa"/>
            <w:vAlign w:val="center"/>
          </w:tcPr>
          <w:p w14:paraId="33DF39C3">
            <w:pPr>
              <w:adjustRightInd w:val="0"/>
              <w:snapToGrid w:val="0"/>
              <w:spacing w:after="0" w:line="240" w:lineRule="auto"/>
              <w:rPr>
                <w:color w:val="000000"/>
                <w:sz w:val="24"/>
                <w:szCs w:val="24"/>
              </w:rPr>
            </w:pPr>
            <w:r>
              <w:rPr>
                <w:sz w:val="24"/>
                <w:szCs w:val="24"/>
              </w:rPr>
              <w:t>Tham gia kỳ thi học sinh giỏi quốc gia, nghiên cứu khoa học và các cuộc thi theo kế hoạch</w:t>
            </w:r>
          </w:p>
        </w:tc>
        <w:tc>
          <w:tcPr>
            <w:tcW w:w="1475" w:type="dxa"/>
            <w:vAlign w:val="center"/>
          </w:tcPr>
          <w:p w14:paraId="15B7C655">
            <w:pPr>
              <w:adjustRightInd w:val="0"/>
              <w:snapToGrid w:val="0"/>
              <w:spacing w:after="0" w:line="240" w:lineRule="auto"/>
              <w:rPr>
                <w:color w:val="000000"/>
                <w:sz w:val="24"/>
                <w:szCs w:val="24"/>
              </w:rPr>
            </w:pPr>
            <w:r>
              <w:rPr>
                <w:sz w:val="24"/>
                <w:szCs w:val="24"/>
              </w:rPr>
              <w:t>Kết quả kỳ thi; sản phẩm</w:t>
            </w:r>
          </w:p>
        </w:tc>
        <w:tc>
          <w:tcPr>
            <w:tcW w:w="1183" w:type="dxa"/>
            <w:vAlign w:val="center"/>
          </w:tcPr>
          <w:p w14:paraId="46407236">
            <w:pPr>
              <w:adjustRightInd w:val="0"/>
              <w:snapToGrid w:val="0"/>
              <w:spacing w:after="0" w:line="240" w:lineRule="auto"/>
              <w:rPr>
                <w:color w:val="000000"/>
                <w:sz w:val="24"/>
                <w:szCs w:val="24"/>
              </w:rPr>
            </w:pPr>
            <w:r>
              <w:rPr>
                <w:sz w:val="24"/>
                <w:szCs w:val="24"/>
              </w:rPr>
              <w:t>Phòng GDTrH; các trường THPT</w:t>
            </w:r>
          </w:p>
        </w:tc>
      </w:tr>
      <w:tr w14:paraId="0709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57D06E59">
            <w:pPr>
              <w:adjustRightInd w:val="0"/>
              <w:snapToGrid w:val="0"/>
              <w:spacing w:after="0" w:line="240" w:lineRule="auto"/>
              <w:jc w:val="center"/>
              <w:rPr>
                <w:color w:val="000000"/>
                <w:sz w:val="24"/>
                <w:szCs w:val="24"/>
              </w:rPr>
            </w:pPr>
            <w:r>
              <w:rPr>
                <w:sz w:val="24"/>
                <w:szCs w:val="24"/>
              </w:rPr>
              <w:t>6</w:t>
            </w:r>
          </w:p>
        </w:tc>
        <w:tc>
          <w:tcPr>
            <w:tcW w:w="878" w:type="dxa"/>
            <w:vMerge w:val="restart"/>
            <w:vAlign w:val="center"/>
          </w:tcPr>
          <w:p w14:paraId="7226311C">
            <w:pPr>
              <w:adjustRightInd w:val="0"/>
              <w:snapToGrid w:val="0"/>
              <w:spacing w:after="0" w:line="240" w:lineRule="auto"/>
              <w:ind w:left="-112"/>
              <w:jc w:val="center"/>
              <w:rPr>
                <w:color w:val="000000"/>
                <w:sz w:val="24"/>
                <w:szCs w:val="24"/>
              </w:rPr>
            </w:pPr>
            <w:r>
              <w:rPr>
                <w:sz w:val="24"/>
                <w:szCs w:val="24"/>
              </w:rPr>
              <w:t>Tháng 12/2026</w:t>
            </w:r>
          </w:p>
        </w:tc>
        <w:tc>
          <w:tcPr>
            <w:tcW w:w="6017" w:type="dxa"/>
            <w:vAlign w:val="center"/>
          </w:tcPr>
          <w:p w14:paraId="3E36E4C6">
            <w:pPr>
              <w:spacing w:before="96" w:beforeLines="40" w:after="96" w:afterLines="40" w:line="233" w:lineRule="auto"/>
              <w:rPr>
                <w:rFonts w:cs="Times New Roman"/>
                <w:bCs/>
                <w:color w:val="000000"/>
                <w:sz w:val="24"/>
                <w:szCs w:val="24"/>
              </w:rPr>
            </w:pPr>
            <w:r>
              <w:rPr>
                <w:rFonts w:cs="Times New Roman"/>
                <w:bCs/>
                <w:sz w:val="24"/>
                <w:szCs w:val="24"/>
              </w:rPr>
              <w:t>- Tổ chức bồi dưỡng đội tuyển học sinh giỏi THPT quốc gia;</w:t>
            </w:r>
          </w:p>
          <w:p w14:paraId="5AF36575">
            <w:pPr>
              <w:spacing w:before="96" w:beforeLines="40" w:after="96" w:afterLines="40" w:line="233" w:lineRule="auto"/>
              <w:rPr>
                <w:rFonts w:cs="Times New Roman"/>
                <w:color w:val="000000"/>
                <w:spacing w:val="-6"/>
                <w:sz w:val="24"/>
                <w:szCs w:val="24"/>
              </w:rPr>
            </w:pPr>
            <w:r>
              <w:rPr>
                <w:rFonts w:cs="Times New Roman"/>
                <w:spacing w:val="-6"/>
                <w:sz w:val="24"/>
                <w:szCs w:val="24"/>
              </w:rPr>
              <w:t>- Kiểm tra Học kỳ I;</w:t>
            </w:r>
          </w:p>
          <w:p w14:paraId="46881810">
            <w:pPr>
              <w:spacing w:before="96" w:beforeLines="40" w:after="96" w:afterLines="40" w:line="233" w:lineRule="auto"/>
              <w:rPr>
                <w:rFonts w:cs="Times New Roman"/>
                <w:color w:val="000000"/>
                <w:spacing w:val="-6"/>
                <w:sz w:val="24"/>
                <w:szCs w:val="24"/>
              </w:rPr>
            </w:pPr>
            <w:r>
              <w:rPr>
                <w:rFonts w:cs="Times New Roman"/>
                <w:spacing w:val="-6"/>
                <w:sz w:val="24"/>
                <w:szCs w:val="24"/>
              </w:rPr>
              <w:t>- Tổ chức thi cấp thành phố Cuộc thi khoa học kỹ thuật dành cho học sinh trung học;</w:t>
            </w:r>
          </w:p>
          <w:p w14:paraId="6E10007E">
            <w:pPr>
              <w:spacing w:before="96" w:beforeLines="40" w:after="96" w:afterLines="40" w:line="233" w:lineRule="auto"/>
              <w:rPr>
                <w:rFonts w:cs="Times New Roman"/>
                <w:color w:val="000000"/>
                <w:sz w:val="24"/>
                <w:szCs w:val="24"/>
              </w:rPr>
            </w:pPr>
            <w:r>
              <w:rPr>
                <w:rFonts w:cs="Times New Roman"/>
                <w:sz w:val="24"/>
                <w:szCs w:val="24"/>
              </w:rPr>
              <w:t xml:space="preserve">- Tổ chức các hoạt động giáo dục truyền thống nhân ngày 22/12; </w:t>
            </w:r>
          </w:p>
          <w:p w14:paraId="76EFC414">
            <w:pPr>
              <w:spacing w:before="96" w:beforeLines="40" w:after="96" w:afterLines="40" w:line="233" w:lineRule="auto"/>
              <w:rPr>
                <w:rFonts w:cs="Times New Roman"/>
                <w:color w:val="000000"/>
                <w:sz w:val="24"/>
                <w:szCs w:val="24"/>
                <w:lang w:val="en-GB"/>
              </w:rPr>
            </w:pPr>
            <w:r>
              <w:rPr>
                <w:rFonts w:cs="Times New Roman"/>
                <w:spacing w:val="-6"/>
                <w:sz w:val="24"/>
                <w:szCs w:val="24"/>
              </w:rPr>
              <w:t xml:space="preserve">- </w:t>
            </w:r>
            <w:r>
              <w:rPr>
                <w:rFonts w:cs="Times New Roman"/>
                <w:sz w:val="24"/>
                <w:szCs w:val="24"/>
                <w:lang w:val="en-GB"/>
              </w:rPr>
              <w:t xml:space="preserve">Hoàn thành tổ chức Hội thi GVDG cấp Cụm, nộp </w:t>
            </w:r>
            <w:r>
              <w:rPr>
                <w:rFonts w:cs="Times New Roman"/>
                <w:sz w:val="24"/>
                <w:szCs w:val="24"/>
                <w:lang w:val="pt-BR"/>
              </w:rPr>
              <w:t>d</w:t>
            </w:r>
            <w:r>
              <w:rPr>
                <w:rFonts w:cs="Times New Roman"/>
                <w:sz w:val="24"/>
                <w:szCs w:val="24"/>
              </w:rPr>
              <w:t xml:space="preserve">anh sách </w:t>
            </w:r>
            <w:r>
              <w:rPr>
                <w:rFonts w:cs="Times New Roman"/>
                <w:sz w:val="24"/>
                <w:szCs w:val="24"/>
                <w:lang w:val="pt-BR"/>
              </w:rPr>
              <w:t xml:space="preserve">giáo viên dự thi cấp Thành phố </w:t>
            </w:r>
            <w:r>
              <w:rPr>
                <w:rFonts w:cs="Times New Roman"/>
                <w:sz w:val="24"/>
                <w:szCs w:val="24"/>
                <w:lang w:val="en-GB"/>
              </w:rPr>
              <w:t>về Sở GDĐT (trước ngày 05/12/2026);</w:t>
            </w:r>
          </w:p>
          <w:p w14:paraId="67421917">
            <w:pPr>
              <w:spacing w:before="96" w:beforeLines="40" w:after="96" w:afterLines="40"/>
              <w:rPr>
                <w:rFonts w:cs="Times New Roman"/>
                <w:color w:val="000000"/>
                <w:sz w:val="24"/>
                <w:szCs w:val="24"/>
              </w:rPr>
            </w:pPr>
            <w:r>
              <w:rPr>
                <w:rFonts w:cs="Times New Roman"/>
                <w:spacing w:val="-6"/>
                <w:sz w:val="24"/>
                <w:szCs w:val="24"/>
              </w:rPr>
              <w:t xml:space="preserve">- Hội nghị Hướng dẫn tổ chức </w:t>
            </w:r>
            <w:r>
              <w:rPr>
                <w:rFonts w:cs="Times New Roman"/>
                <w:sz w:val="24"/>
                <w:szCs w:val="24"/>
              </w:rPr>
              <w:t>Hội thi Giáo viên dạy giỏi Thành phố cấp THPT;</w:t>
            </w:r>
          </w:p>
          <w:p w14:paraId="6DC981DC">
            <w:pPr>
              <w:spacing w:before="96" w:beforeLines="40" w:after="96" w:afterLines="40" w:line="233" w:lineRule="auto"/>
              <w:rPr>
                <w:rFonts w:cs="Times New Roman"/>
                <w:color w:val="000000"/>
                <w:spacing w:val="-6"/>
                <w:sz w:val="24"/>
                <w:szCs w:val="24"/>
              </w:rPr>
            </w:pPr>
            <w:r>
              <w:rPr>
                <w:rFonts w:cs="Times New Roman"/>
                <w:spacing w:val="-6"/>
                <w:sz w:val="24"/>
                <w:szCs w:val="24"/>
              </w:rPr>
              <w:t>- Thi học sinh giỏi THPT Quốc gia (theo lịch của Bộ GDĐT)</w:t>
            </w:r>
          </w:p>
          <w:p w14:paraId="6687D473">
            <w:pPr>
              <w:adjustRightInd w:val="0"/>
              <w:snapToGrid w:val="0"/>
              <w:spacing w:after="0" w:line="240" w:lineRule="auto"/>
              <w:rPr>
                <w:color w:val="000000"/>
                <w:sz w:val="24"/>
                <w:szCs w:val="24"/>
              </w:rPr>
            </w:pPr>
            <w:r>
              <w:rPr>
                <w:rFonts w:cs="Times New Roman"/>
                <w:bCs/>
                <w:sz w:val="24"/>
                <w:szCs w:val="24"/>
              </w:rPr>
              <w:t>- Tổ chức Chuyên đề Thành phố môn Vật lý, Sinh học, Giáo dục kinh tế và Pháp luật, Giáo dục quốc phòng và An ninh (công lập và tư thục);</w:t>
            </w:r>
          </w:p>
        </w:tc>
        <w:tc>
          <w:tcPr>
            <w:tcW w:w="1475" w:type="dxa"/>
            <w:vAlign w:val="center"/>
          </w:tcPr>
          <w:p w14:paraId="03EE1F9D">
            <w:pPr>
              <w:adjustRightInd w:val="0"/>
              <w:snapToGrid w:val="0"/>
              <w:spacing w:after="0" w:line="240" w:lineRule="auto"/>
              <w:rPr>
                <w:color w:val="000000"/>
                <w:sz w:val="24"/>
                <w:szCs w:val="24"/>
              </w:rPr>
            </w:pPr>
            <w:r>
              <w:rPr>
                <w:sz w:val="24"/>
                <w:szCs w:val="24"/>
              </w:rPr>
              <w:t>Kết quả kỳ thi; sản phẩm</w:t>
            </w:r>
          </w:p>
          <w:p w14:paraId="613F89B9">
            <w:pPr>
              <w:adjustRightInd w:val="0"/>
              <w:snapToGrid w:val="0"/>
              <w:spacing w:after="0" w:line="240" w:lineRule="auto"/>
              <w:rPr>
                <w:color w:val="000000"/>
                <w:sz w:val="24"/>
                <w:szCs w:val="24"/>
              </w:rPr>
            </w:pPr>
          </w:p>
          <w:p w14:paraId="5D93672E">
            <w:pPr>
              <w:adjustRightInd w:val="0"/>
              <w:snapToGrid w:val="0"/>
              <w:spacing w:after="0" w:line="240" w:lineRule="auto"/>
              <w:rPr>
                <w:color w:val="000000"/>
                <w:sz w:val="24"/>
                <w:szCs w:val="24"/>
              </w:rPr>
            </w:pPr>
            <w:r>
              <w:rPr>
                <w:sz w:val="24"/>
                <w:szCs w:val="24"/>
              </w:rPr>
              <w:t xml:space="preserve">Hội nghị/tài liệu HD; </w:t>
            </w:r>
          </w:p>
        </w:tc>
        <w:tc>
          <w:tcPr>
            <w:tcW w:w="1183" w:type="dxa"/>
            <w:vAlign w:val="center"/>
          </w:tcPr>
          <w:p w14:paraId="7AEA3BE7">
            <w:pPr>
              <w:adjustRightInd w:val="0"/>
              <w:snapToGrid w:val="0"/>
              <w:spacing w:after="0" w:line="240" w:lineRule="auto"/>
              <w:rPr>
                <w:color w:val="000000"/>
                <w:sz w:val="24"/>
                <w:szCs w:val="24"/>
              </w:rPr>
            </w:pPr>
            <w:r>
              <w:rPr>
                <w:sz w:val="24"/>
                <w:szCs w:val="24"/>
              </w:rPr>
              <w:t>Phòng GDTrH; các trường THPT</w:t>
            </w:r>
          </w:p>
        </w:tc>
      </w:tr>
      <w:tr w14:paraId="6A4F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02F29CDF">
            <w:pPr>
              <w:adjustRightInd w:val="0"/>
              <w:snapToGrid w:val="0"/>
              <w:spacing w:after="0" w:line="240" w:lineRule="auto"/>
              <w:jc w:val="center"/>
              <w:rPr>
                <w:color w:val="000000"/>
                <w:sz w:val="24"/>
                <w:szCs w:val="24"/>
              </w:rPr>
            </w:pPr>
          </w:p>
        </w:tc>
        <w:tc>
          <w:tcPr>
            <w:tcW w:w="878" w:type="dxa"/>
            <w:vMerge w:val="continue"/>
            <w:vAlign w:val="center"/>
          </w:tcPr>
          <w:p w14:paraId="3078D4E7">
            <w:pPr>
              <w:adjustRightInd w:val="0"/>
              <w:snapToGrid w:val="0"/>
              <w:spacing w:after="0" w:line="240" w:lineRule="auto"/>
              <w:ind w:left="-112"/>
              <w:jc w:val="center"/>
              <w:rPr>
                <w:color w:val="000000"/>
                <w:sz w:val="24"/>
                <w:szCs w:val="24"/>
              </w:rPr>
            </w:pPr>
          </w:p>
        </w:tc>
        <w:tc>
          <w:tcPr>
            <w:tcW w:w="6017" w:type="dxa"/>
            <w:vAlign w:val="center"/>
          </w:tcPr>
          <w:p w14:paraId="268C7D1C">
            <w:pPr>
              <w:adjustRightInd w:val="0"/>
              <w:snapToGrid w:val="0"/>
              <w:spacing w:after="0" w:line="240" w:lineRule="auto"/>
              <w:rPr>
                <w:color w:val="000000"/>
                <w:sz w:val="24"/>
                <w:szCs w:val="24"/>
              </w:rPr>
            </w:pPr>
            <w:r>
              <w:rPr>
                <w:sz w:val="24"/>
                <w:szCs w:val="24"/>
              </w:rPr>
              <w:t>Rà soát tiến độ chương trình, chất lượng lớp 12; chuẩn bị kiểm tra cuối học kỳ I</w:t>
            </w:r>
          </w:p>
        </w:tc>
        <w:tc>
          <w:tcPr>
            <w:tcW w:w="1475" w:type="dxa"/>
            <w:vAlign w:val="center"/>
          </w:tcPr>
          <w:p w14:paraId="76A867D2">
            <w:pPr>
              <w:adjustRightInd w:val="0"/>
              <w:snapToGrid w:val="0"/>
              <w:spacing w:after="0" w:line="240" w:lineRule="auto"/>
              <w:rPr>
                <w:color w:val="000000"/>
                <w:sz w:val="24"/>
                <w:szCs w:val="24"/>
              </w:rPr>
            </w:pPr>
            <w:r>
              <w:rPr>
                <w:sz w:val="24"/>
                <w:szCs w:val="24"/>
              </w:rPr>
              <w:t>Dữ liệu chất lượng; phương án hỗ trợ</w:t>
            </w:r>
          </w:p>
        </w:tc>
        <w:tc>
          <w:tcPr>
            <w:tcW w:w="1183" w:type="dxa"/>
            <w:vAlign w:val="center"/>
          </w:tcPr>
          <w:p w14:paraId="35A3DC86">
            <w:pPr>
              <w:adjustRightInd w:val="0"/>
              <w:snapToGrid w:val="0"/>
              <w:spacing w:after="0" w:line="240" w:lineRule="auto"/>
              <w:rPr>
                <w:color w:val="000000"/>
                <w:sz w:val="24"/>
                <w:szCs w:val="24"/>
              </w:rPr>
            </w:pPr>
            <w:r>
              <w:rPr>
                <w:sz w:val="24"/>
                <w:szCs w:val="24"/>
              </w:rPr>
              <w:t>Các trường THPT</w:t>
            </w:r>
          </w:p>
        </w:tc>
      </w:tr>
      <w:tr w14:paraId="7210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13E978B7">
            <w:pPr>
              <w:adjustRightInd w:val="0"/>
              <w:snapToGrid w:val="0"/>
              <w:spacing w:after="0" w:line="240" w:lineRule="auto"/>
              <w:jc w:val="center"/>
              <w:rPr>
                <w:color w:val="000000"/>
                <w:sz w:val="24"/>
                <w:szCs w:val="24"/>
              </w:rPr>
            </w:pPr>
            <w:r>
              <w:rPr>
                <w:sz w:val="24"/>
                <w:szCs w:val="24"/>
              </w:rPr>
              <w:t>7</w:t>
            </w:r>
          </w:p>
        </w:tc>
        <w:tc>
          <w:tcPr>
            <w:tcW w:w="878" w:type="dxa"/>
            <w:vMerge w:val="restart"/>
            <w:vAlign w:val="center"/>
          </w:tcPr>
          <w:p w14:paraId="7EC8CDFB">
            <w:pPr>
              <w:adjustRightInd w:val="0"/>
              <w:snapToGrid w:val="0"/>
              <w:spacing w:after="0" w:line="240" w:lineRule="auto"/>
              <w:jc w:val="center"/>
              <w:rPr>
                <w:color w:val="000000"/>
                <w:sz w:val="24"/>
                <w:szCs w:val="24"/>
              </w:rPr>
            </w:pPr>
            <w:r>
              <w:rPr>
                <w:sz w:val="24"/>
                <w:szCs w:val="24"/>
              </w:rPr>
              <w:t>Tháng 1/2027</w:t>
            </w:r>
          </w:p>
        </w:tc>
        <w:tc>
          <w:tcPr>
            <w:tcW w:w="6017" w:type="dxa"/>
            <w:vAlign w:val="center"/>
          </w:tcPr>
          <w:p w14:paraId="78931DA7">
            <w:pPr>
              <w:adjustRightInd w:val="0"/>
              <w:snapToGrid w:val="0"/>
              <w:spacing w:after="0" w:line="240" w:lineRule="auto"/>
              <w:rPr>
                <w:color w:val="000000"/>
                <w:sz w:val="24"/>
                <w:szCs w:val="24"/>
              </w:rPr>
            </w:pPr>
            <w:r>
              <w:rPr>
                <w:sz w:val="24"/>
                <w:szCs w:val="24"/>
              </w:rPr>
              <w:t>Sơ kết học kỳ I; điều chỉnh kế hoạch học kỳ II; cập nhật kế hoạch ôn thi tốt nghiệp</w:t>
            </w:r>
          </w:p>
        </w:tc>
        <w:tc>
          <w:tcPr>
            <w:tcW w:w="1475" w:type="dxa"/>
            <w:vAlign w:val="center"/>
          </w:tcPr>
          <w:p w14:paraId="3EE57918">
            <w:pPr>
              <w:adjustRightInd w:val="0"/>
              <w:snapToGrid w:val="0"/>
              <w:spacing w:after="0" w:line="240" w:lineRule="auto"/>
              <w:rPr>
                <w:color w:val="000000"/>
                <w:sz w:val="24"/>
                <w:szCs w:val="24"/>
              </w:rPr>
            </w:pPr>
            <w:r>
              <w:rPr>
                <w:sz w:val="24"/>
                <w:szCs w:val="24"/>
              </w:rPr>
              <w:t>Báo cáo sơ kết; kế hoạch điều chỉnh</w:t>
            </w:r>
          </w:p>
        </w:tc>
        <w:tc>
          <w:tcPr>
            <w:tcW w:w="1183" w:type="dxa"/>
            <w:vAlign w:val="center"/>
          </w:tcPr>
          <w:p w14:paraId="04635714">
            <w:pPr>
              <w:adjustRightInd w:val="0"/>
              <w:snapToGrid w:val="0"/>
              <w:spacing w:after="0" w:line="240" w:lineRule="auto"/>
              <w:rPr>
                <w:color w:val="000000"/>
                <w:sz w:val="24"/>
                <w:szCs w:val="24"/>
              </w:rPr>
            </w:pPr>
            <w:r>
              <w:rPr>
                <w:sz w:val="24"/>
                <w:szCs w:val="24"/>
              </w:rPr>
              <w:t>Phòng GDTrH; các trường THPT</w:t>
            </w:r>
          </w:p>
        </w:tc>
      </w:tr>
      <w:tr w14:paraId="620C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75836F34">
            <w:pPr>
              <w:adjustRightInd w:val="0"/>
              <w:snapToGrid w:val="0"/>
              <w:spacing w:after="0" w:line="240" w:lineRule="auto"/>
              <w:jc w:val="center"/>
              <w:rPr>
                <w:color w:val="000000"/>
                <w:sz w:val="24"/>
                <w:szCs w:val="24"/>
              </w:rPr>
            </w:pPr>
          </w:p>
        </w:tc>
        <w:tc>
          <w:tcPr>
            <w:tcW w:w="878" w:type="dxa"/>
            <w:vMerge w:val="continue"/>
            <w:vAlign w:val="center"/>
          </w:tcPr>
          <w:p w14:paraId="4E4E0CDC">
            <w:pPr>
              <w:adjustRightInd w:val="0"/>
              <w:snapToGrid w:val="0"/>
              <w:spacing w:after="0" w:line="240" w:lineRule="auto"/>
              <w:jc w:val="center"/>
              <w:rPr>
                <w:color w:val="000000"/>
                <w:sz w:val="24"/>
                <w:szCs w:val="24"/>
              </w:rPr>
            </w:pPr>
          </w:p>
        </w:tc>
        <w:tc>
          <w:tcPr>
            <w:tcW w:w="6017" w:type="dxa"/>
            <w:vAlign w:val="center"/>
          </w:tcPr>
          <w:p w14:paraId="23502E36">
            <w:pPr>
              <w:spacing w:before="96" w:beforeLines="40" w:after="96" w:afterLines="40" w:line="233" w:lineRule="auto"/>
              <w:rPr>
                <w:rFonts w:cs="Times New Roman"/>
                <w:color w:val="000000"/>
                <w:spacing w:val="-6"/>
                <w:sz w:val="24"/>
                <w:szCs w:val="24"/>
              </w:rPr>
            </w:pPr>
            <w:r>
              <w:rPr>
                <w:rFonts w:cs="Times New Roman"/>
                <w:spacing w:val="-6"/>
                <w:sz w:val="24"/>
                <w:szCs w:val="24"/>
              </w:rPr>
              <w:t>- Xét chọn, đăng ký dự án tham dự Cuộc thi khoa học kỹ thuật dành cho học sinh trung học cấp quốc gia;</w:t>
            </w:r>
          </w:p>
          <w:p w14:paraId="5609A2BC">
            <w:pPr>
              <w:spacing w:before="96" w:beforeLines="40" w:after="96" w:afterLines="40"/>
              <w:rPr>
                <w:rFonts w:cs="Times New Roman"/>
                <w:color w:val="000000"/>
                <w:sz w:val="24"/>
                <w:szCs w:val="24"/>
              </w:rPr>
            </w:pPr>
            <w:r>
              <w:rPr>
                <w:rFonts w:cs="Times New Roman"/>
                <w:spacing w:val="-6"/>
                <w:sz w:val="24"/>
                <w:szCs w:val="24"/>
              </w:rPr>
              <w:t xml:space="preserve">- Tổ chức </w:t>
            </w:r>
            <w:r>
              <w:rPr>
                <w:rFonts w:cs="Times New Roman"/>
                <w:sz w:val="24"/>
                <w:szCs w:val="24"/>
              </w:rPr>
              <w:t>Hội thi Giáo viên dạy giỏi Thành phố cấp THPT;</w:t>
            </w:r>
          </w:p>
          <w:p w14:paraId="4AB4ED53">
            <w:pPr>
              <w:rPr>
                <w:rFonts w:cs="Times New Roman"/>
                <w:color w:val="000000"/>
                <w:sz w:val="24"/>
                <w:szCs w:val="24"/>
              </w:rPr>
            </w:pPr>
            <w:r>
              <w:rPr>
                <w:rFonts w:cs="Times New Roman"/>
                <w:sz w:val="24"/>
                <w:szCs w:val="24"/>
              </w:rPr>
              <w:t>- Tổ chức các chuyên đề Thành phố môn Tin học; Âm nhạc, Mỹ thuật, Giáo dục thể chất (công lập và tư thục); chủ đề sinh hoạt chuyên môn theo kế hoạch;</w:t>
            </w:r>
          </w:p>
          <w:p w14:paraId="1A0159A1">
            <w:pPr>
              <w:rPr>
                <w:rFonts w:cs="Times New Roman"/>
                <w:bCs/>
                <w:color w:val="000000"/>
                <w:spacing w:val="-4"/>
                <w:sz w:val="24"/>
                <w:szCs w:val="24"/>
              </w:rPr>
            </w:pPr>
            <w:r>
              <w:rPr>
                <w:rFonts w:cs="Times New Roman"/>
                <w:sz w:val="24"/>
                <w:szCs w:val="24"/>
              </w:rPr>
              <w:t xml:space="preserve">- </w:t>
            </w:r>
            <w:r>
              <w:rPr>
                <w:rFonts w:cs="Times New Roman"/>
                <w:bCs/>
                <w:spacing w:val="-4"/>
                <w:sz w:val="24"/>
                <w:szCs w:val="24"/>
              </w:rPr>
              <w:t>Tổ chức Hội nghị Sơ</w:t>
            </w:r>
            <w:r>
              <w:rPr>
                <w:rFonts w:cs="Times New Roman"/>
                <w:bCs/>
                <w:spacing w:val="-4"/>
                <w:sz w:val="24"/>
                <w:szCs w:val="24"/>
                <w:lang w:val="vi-VN"/>
              </w:rPr>
              <w:t xml:space="preserve"> kết học kỳ </w:t>
            </w:r>
            <w:r>
              <w:rPr>
                <w:rFonts w:cs="Times New Roman"/>
                <w:bCs/>
                <w:spacing w:val="-4"/>
                <w:sz w:val="24"/>
                <w:szCs w:val="24"/>
              </w:rPr>
              <w:t>I</w:t>
            </w:r>
            <w:r>
              <w:rPr>
                <w:rFonts w:cs="Times New Roman"/>
                <w:bCs/>
                <w:spacing w:val="-4"/>
                <w:sz w:val="24"/>
                <w:szCs w:val="24"/>
                <w:lang w:val="vi-VN"/>
              </w:rPr>
              <w:t xml:space="preserve"> và triển khai nhiệm vụ học kỳ </w:t>
            </w:r>
            <w:r>
              <w:rPr>
                <w:rFonts w:cs="Times New Roman"/>
                <w:bCs/>
                <w:spacing w:val="-4"/>
                <w:sz w:val="24"/>
                <w:szCs w:val="24"/>
              </w:rPr>
              <w:t>II;</w:t>
            </w:r>
          </w:p>
          <w:p w14:paraId="40D82C1C">
            <w:pPr>
              <w:adjustRightInd w:val="0"/>
              <w:snapToGrid w:val="0"/>
              <w:spacing w:after="0" w:line="240" w:lineRule="auto"/>
              <w:rPr>
                <w:color w:val="000000"/>
                <w:sz w:val="24"/>
                <w:szCs w:val="24"/>
              </w:rPr>
            </w:pPr>
            <w:r>
              <w:rPr>
                <w:rFonts w:cs="Times New Roman"/>
                <w:b/>
                <w:sz w:val="24"/>
                <w:szCs w:val="24"/>
              </w:rPr>
              <w:t xml:space="preserve">- </w:t>
            </w:r>
            <w:r>
              <w:rPr>
                <w:rFonts w:cs="Times New Roman"/>
                <w:sz w:val="24"/>
                <w:szCs w:val="24"/>
              </w:rPr>
              <w:t>Kiểm tra chuyên môn và các hoạt động khác tại trường THPT;</w:t>
            </w:r>
          </w:p>
        </w:tc>
        <w:tc>
          <w:tcPr>
            <w:tcW w:w="1475" w:type="dxa"/>
            <w:vAlign w:val="center"/>
          </w:tcPr>
          <w:p w14:paraId="402117F9">
            <w:pPr>
              <w:adjustRightInd w:val="0"/>
              <w:snapToGrid w:val="0"/>
              <w:spacing w:after="0" w:line="240" w:lineRule="auto"/>
              <w:rPr>
                <w:color w:val="000000"/>
                <w:sz w:val="24"/>
                <w:szCs w:val="24"/>
              </w:rPr>
            </w:pPr>
          </w:p>
          <w:p w14:paraId="50A17137">
            <w:pPr>
              <w:adjustRightInd w:val="0"/>
              <w:snapToGrid w:val="0"/>
              <w:spacing w:after="0" w:line="240" w:lineRule="auto"/>
              <w:rPr>
                <w:color w:val="000000"/>
                <w:sz w:val="24"/>
                <w:szCs w:val="24"/>
              </w:rPr>
            </w:pPr>
            <w:r>
              <w:rPr>
                <w:sz w:val="24"/>
                <w:szCs w:val="24"/>
              </w:rPr>
              <w:t xml:space="preserve">Hội nghị/tài liệu HD; Báo cáo </w:t>
            </w:r>
          </w:p>
        </w:tc>
        <w:tc>
          <w:tcPr>
            <w:tcW w:w="1183" w:type="dxa"/>
            <w:vAlign w:val="center"/>
          </w:tcPr>
          <w:p w14:paraId="5C8128F0">
            <w:pPr>
              <w:adjustRightInd w:val="0"/>
              <w:snapToGrid w:val="0"/>
              <w:spacing w:after="0" w:line="240" w:lineRule="auto"/>
              <w:rPr>
                <w:color w:val="000000"/>
                <w:sz w:val="24"/>
                <w:szCs w:val="24"/>
              </w:rPr>
            </w:pPr>
            <w:r>
              <w:rPr>
                <w:sz w:val="24"/>
                <w:szCs w:val="24"/>
              </w:rPr>
              <w:t>Phòng GDTrH; các trường THPT</w:t>
            </w:r>
          </w:p>
        </w:tc>
      </w:tr>
      <w:tr w14:paraId="77C4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13383FBF">
            <w:pPr>
              <w:adjustRightInd w:val="0"/>
              <w:snapToGrid w:val="0"/>
              <w:spacing w:after="0" w:line="240" w:lineRule="auto"/>
              <w:jc w:val="center"/>
              <w:rPr>
                <w:color w:val="000000"/>
                <w:sz w:val="24"/>
                <w:szCs w:val="24"/>
              </w:rPr>
            </w:pPr>
            <w:r>
              <w:rPr>
                <w:sz w:val="24"/>
                <w:szCs w:val="24"/>
              </w:rPr>
              <w:t>8</w:t>
            </w:r>
          </w:p>
        </w:tc>
        <w:tc>
          <w:tcPr>
            <w:tcW w:w="878" w:type="dxa"/>
            <w:vMerge w:val="restart"/>
            <w:vAlign w:val="center"/>
          </w:tcPr>
          <w:p w14:paraId="6FF23EDA">
            <w:pPr>
              <w:adjustRightInd w:val="0"/>
              <w:snapToGrid w:val="0"/>
              <w:spacing w:after="0" w:line="240" w:lineRule="auto"/>
              <w:jc w:val="center"/>
              <w:rPr>
                <w:color w:val="000000"/>
                <w:sz w:val="24"/>
                <w:szCs w:val="24"/>
              </w:rPr>
            </w:pPr>
            <w:r>
              <w:rPr>
                <w:sz w:val="24"/>
                <w:szCs w:val="24"/>
              </w:rPr>
              <w:t>Tháng 2/2027</w:t>
            </w:r>
          </w:p>
        </w:tc>
        <w:tc>
          <w:tcPr>
            <w:tcW w:w="6017" w:type="dxa"/>
            <w:vAlign w:val="center"/>
          </w:tcPr>
          <w:p w14:paraId="3B622170">
            <w:pPr>
              <w:spacing w:before="96" w:beforeLines="40" w:after="96" w:afterLines="40" w:line="233" w:lineRule="auto"/>
              <w:rPr>
                <w:rFonts w:cs="Times New Roman"/>
                <w:color w:val="000000"/>
                <w:spacing w:val="-6"/>
                <w:sz w:val="24"/>
                <w:szCs w:val="24"/>
              </w:rPr>
            </w:pPr>
            <w:r>
              <w:rPr>
                <w:rFonts w:cs="Times New Roman"/>
                <w:spacing w:val="-6"/>
                <w:sz w:val="24"/>
                <w:szCs w:val="24"/>
              </w:rPr>
              <w:t>- Kiểm tra chuyên môn các nhà trường;</w:t>
            </w:r>
          </w:p>
          <w:p w14:paraId="3EA9A36C">
            <w:pPr>
              <w:spacing w:before="96" w:beforeLines="40" w:after="96" w:afterLines="40" w:line="233" w:lineRule="auto"/>
              <w:rPr>
                <w:rFonts w:cs="Times New Roman"/>
                <w:color w:val="000000"/>
                <w:spacing w:val="-6"/>
                <w:sz w:val="24"/>
                <w:szCs w:val="24"/>
              </w:rPr>
            </w:pPr>
            <w:r>
              <w:rPr>
                <w:rFonts w:cs="Times New Roman"/>
                <w:spacing w:val="-6"/>
                <w:sz w:val="24"/>
                <w:szCs w:val="24"/>
              </w:rPr>
              <w:t>- Tổ chức Chuyên đề Thành phố môn Tiếng Anh, Ngữ văn, Ngoại ngữ khác (công lập và tư thục);</w:t>
            </w:r>
          </w:p>
          <w:p w14:paraId="0CEF48FE">
            <w:pPr>
              <w:spacing w:before="96" w:beforeLines="40" w:after="96" w:afterLines="40"/>
              <w:rPr>
                <w:rFonts w:cs="Times New Roman"/>
                <w:color w:val="000000"/>
                <w:sz w:val="24"/>
                <w:szCs w:val="24"/>
              </w:rPr>
            </w:pPr>
            <w:r>
              <w:rPr>
                <w:rFonts w:cs="Times New Roman"/>
                <w:sz w:val="24"/>
                <w:szCs w:val="24"/>
              </w:rPr>
              <w:t>- Tổ chức các hoạt động kỷ niệm thành lập Đảng 3/2;</w:t>
            </w:r>
          </w:p>
          <w:p w14:paraId="52CFFB2F">
            <w:pPr>
              <w:spacing w:before="96" w:beforeLines="40" w:after="96" w:afterLines="40"/>
              <w:rPr>
                <w:rFonts w:cs="Times New Roman"/>
                <w:color w:val="000000"/>
                <w:sz w:val="24"/>
                <w:szCs w:val="24"/>
              </w:rPr>
            </w:pPr>
            <w:r>
              <w:rPr>
                <w:rFonts w:cs="Times New Roman"/>
                <w:sz w:val="24"/>
                <w:szCs w:val="24"/>
              </w:rPr>
              <w:t>- Tổ chức các chuyên đề, chủ đề sinh hoạt chuyên môn theo kế hoạch;</w:t>
            </w:r>
          </w:p>
          <w:p w14:paraId="0FE41BC9">
            <w:pPr>
              <w:adjustRightInd w:val="0"/>
              <w:snapToGrid w:val="0"/>
              <w:spacing w:after="0" w:line="240" w:lineRule="auto"/>
              <w:rPr>
                <w:color w:val="000000"/>
                <w:sz w:val="24"/>
                <w:szCs w:val="24"/>
              </w:rPr>
            </w:pPr>
            <w:r>
              <w:rPr>
                <w:rFonts w:cs="Times New Roman"/>
                <w:sz w:val="24"/>
                <w:szCs w:val="24"/>
              </w:rPr>
              <w:t>- Tổ chức Hội thi Giáo viên giỏi Thành phố cấp THPT;</w:t>
            </w:r>
          </w:p>
        </w:tc>
        <w:tc>
          <w:tcPr>
            <w:tcW w:w="1475" w:type="dxa"/>
            <w:vAlign w:val="center"/>
          </w:tcPr>
          <w:p w14:paraId="3D0A9C1A">
            <w:pPr>
              <w:adjustRightInd w:val="0"/>
              <w:snapToGrid w:val="0"/>
              <w:spacing w:after="0" w:line="240" w:lineRule="auto"/>
              <w:rPr>
                <w:color w:val="000000"/>
                <w:sz w:val="24"/>
                <w:szCs w:val="24"/>
              </w:rPr>
            </w:pPr>
          </w:p>
          <w:p w14:paraId="5B13601E">
            <w:pPr>
              <w:adjustRightInd w:val="0"/>
              <w:snapToGrid w:val="0"/>
              <w:spacing w:after="0" w:line="240" w:lineRule="auto"/>
              <w:rPr>
                <w:color w:val="000000"/>
                <w:sz w:val="24"/>
                <w:szCs w:val="24"/>
              </w:rPr>
            </w:pPr>
            <w:r>
              <w:rPr>
                <w:sz w:val="24"/>
                <w:szCs w:val="24"/>
              </w:rPr>
              <w:t xml:space="preserve">Hội nghị/tài liệu HD; Báo cáo </w:t>
            </w:r>
          </w:p>
        </w:tc>
        <w:tc>
          <w:tcPr>
            <w:tcW w:w="1183" w:type="dxa"/>
            <w:vAlign w:val="center"/>
          </w:tcPr>
          <w:p w14:paraId="115B5477">
            <w:pPr>
              <w:adjustRightInd w:val="0"/>
              <w:snapToGrid w:val="0"/>
              <w:spacing w:after="0" w:line="240" w:lineRule="auto"/>
              <w:rPr>
                <w:color w:val="000000"/>
                <w:sz w:val="24"/>
                <w:szCs w:val="24"/>
              </w:rPr>
            </w:pPr>
            <w:r>
              <w:rPr>
                <w:sz w:val="24"/>
                <w:szCs w:val="24"/>
              </w:rPr>
              <w:t>Phòng GDTrH; các trường THPT</w:t>
            </w:r>
          </w:p>
        </w:tc>
      </w:tr>
      <w:tr w14:paraId="13B6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371FADD1">
            <w:pPr>
              <w:adjustRightInd w:val="0"/>
              <w:snapToGrid w:val="0"/>
              <w:spacing w:after="0" w:line="240" w:lineRule="auto"/>
              <w:jc w:val="center"/>
              <w:rPr>
                <w:color w:val="000000"/>
                <w:sz w:val="24"/>
                <w:szCs w:val="24"/>
              </w:rPr>
            </w:pPr>
          </w:p>
        </w:tc>
        <w:tc>
          <w:tcPr>
            <w:tcW w:w="878" w:type="dxa"/>
            <w:vMerge w:val="continue"/>
            <w:vAlign w:val="center"/>
          </w:tcPr>
          <w:p w14:paraId="555BEA64">
            <w:pPr>
              <w:adjustRightInd w:val="0"/>
              <w:snapToGrid w:val="0"/>
              <w:spacing w:after="0" w:line="240" w:lineRule="auto"/>
              <w:jc w:val="center"/>
              <w:rPr>
                <w:color w:val="000000"/>
                <w:sz w:val="24"/>
                <w:szCs w:val="24"/>
              </w:rPr>
            </w:pPr>
          </w:p>
        </w:tc>
        <w:tc>
          <w:tcPr>
            <w:tcW w:w="6017" w:type="dxa"/>
            <w:vAlign w:val="center"/>
          </w:tcPr>
          <w:p w14:paraId="423BD266">
            <w:pPr>
              <w:adjustRightInd w:val="0"/>
              <w:snapToGrid w:val="0"/>
              <w:spacing w:after="0" w:line="240" w:lineRule="auto"/>
              <w:rPr>
                <w:color w:val="000000"/>
                <w:sz w:val="24"/>
                <w:szCs w:val="24"/>
              </w:rPr>
            </w:pPr>
            <w:r>
              <w:rPr>
                <w:sz w:val="24"/>
                <w:szCs w:val="24"/>
              </w:rPr>
              <w:t>Ổn định nền nếp sau kỳ nghỉ; chuyên đề môn học; tư vấn hướng nghiệp, tuyển sinh</w:t>
            </w:r>
          </w:p>
        </w:tc>
        <w:tc>
          <w:tcPr>
            <w:tcW w:w="1475" w:type="dxa"/>
            <w:vAlign w:val="center"/>
          </w:tcPr>
          <w:p w14:paraId="0C036541">
            <w:pPr>
              <w:adjustRightInd w:val="0"/>
              <w:snapToGrid w:val="0"/>
              <w:spacing w:after="0" w:line="240" w:lineRule="auto"/>
              <w:rPr>
                <w:color w:val="000000"/>
                <w:sz w:val="24"/>
                <w:szCs w:val="24"/>
              </w:rPr>
            </w:pPr>
            <w:r>
              <w:rPr>
                <w:sz w:val="24"/>
                <w:szCs w:val="24"/>
              </w:rPr>
              <w:t>Kết quả chuyên đề; tài liệu tư vấn</w:t>
            </w:r>
          </w:p>
        </w:tc>
        <w:tc>
          <w:tcPr>
            <w:tcW w:w="1183" w:type="dxa"/>
            <w:vAlign w:val="center"/>
          </w:tcPr>
          <w:p w14:paraId="79502C0D">
            <w:pPr>
              <w:adjustRightInd w:val="0"/>
              <w:snapToGrid w:val="0"/>
              <w:spacing w:after="0" w:line="240" w:lineRule="auto"/>
              <w:rPr>
                <w:color w:val="000000"/>
                <w:sz w:val="24"/>
                <w:szCs w:val="24"/>
              </w:rPr>
            </w:pPr>
            <w:r>
              <w:rPr>
                <w:sz w:val="24"/>
                <w:szCs w:val="24"/>
              </w:rPr>
              <w:t>Các trường THPT; cụm trường</w:t>
            </w:r>
          </w:p>
        </w:tc>
      </w:tr>
      <w:tr w14:paraId="03ED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6BA84F77">
            <w:pPr>
              <w:adjustRightInd w:val="0"/>
              <w:snapToGrid w:val="0"/>
              <w:spacing w:after="0" w:line="240" w:lineRule="auto"/>
              <w:jc w:val="center"/>
              <w:rPr>
                <w:color w:val="000000"/>
                <w:sz w:val="24"/>
                <w:szCs w:val="24"/>
              </w:rPr>
            </w:pPr>
            <w:r>
              <w:rPr>
                <w:sz w:val="24"/>
                <w:szCs w:val="24"/>
              </w:rPr>
              <w:t>9</w:t>
            </w:r>
          </w:p>
        </w:tc>
        <w:tc>
          <w:tcPr>
            <w:tcW w:w="878" w:type="dxa"/>
            <w:vMerge w:val="restart"/>
            <w:vAlign w:val="center"/>
          </w:tcPr>
          <w:p w14:paraId="32FD68E4">
            <w:pPr>
              <w:adjustRightInd w:val="0"/>
              <w:snapToGrid w:val="0"/>
              <w:spacing w:after="0" w:line="240" w:lineRule="auto"/>
              <w:jc w:val="center"/>
              <w:rPr>
                <w:color w:val="000000"/>
                <w:sz w:val="24"/>
                <w:szCs w:val="24"/>
              </w:rPr>
            </w:pPr>
            <w:r>
              <w:rPr>
                <w:sz w:val="24"/>
                <w:szCs w:val="24"/>
              </w:rPr>
              <w:t>Tháng 3/2027</w:t>
            </w:r>
          </w:p>
          <w:p w14:paraId="3EADB298">
            <w:pPr>
              <w:adjustRightInd w:val="0"/>
              <w:snapToGrid w:val="0"/>
              <w:spacing w:after="0" w:line="240" w:lineRule="auto"/>
              <w:jc w:val="center"/>
              <w:rPr>
                <w:color w:val="000000"/>
                <w:sz w:val="24"/>
                <w:szCs w:val="24"/>
              </w:rPr>
            </w:pPr>
          </w:p>
        </w:tc>
        <w:tc>
          <w:tcPr>
            <w:tcW w:w="6017" w:type="dxa"/>
            <w:vAlign w:val="center"/>
          </w:tcPr>
          <w:p w14:paraId="28A93ACD">
            <w:pPr>
              <w:spacing w:before="96" w:beforeLines="40" w:after="96" w:afterLines="40"/>
              <w:rPr>
                <w:rFonts w:cs="Times New Roman"/>
                <w:color w:val="000000"/>
                <w:sz w:val="24"/>
                <w:szCs w:val="24"/>
              </w:rPr>
            </w:pPr>
            <w:r>
              <w:rPr>
                <w:rFonts w:cs="Times New Roman"/>
                <w:sz w:val="24"/>
                <w:szCs w:val="24"/>
              </w:rPr>
              <w:t>- Tổ chức thi Olympic các bộ môn văn hóa lớp 10, 11 cấp cụm;</w:t>
            </w:r>
          </w:p>
          <w:p w14:paraId="7F418C2E">
            <w:pPr>
              <w:spacing w:before="96" w:beforeLines="40" w:after="96" w:afterLines="40"/>
              <w:rPr>
                <w:rFonts w:cs="Times New Roman"/>
                <w:color w:val="000000"/>
                <w:sz w:val="24"/>
                <w:szCs w:val="24"/>
              </w:rPr>
            </w:pPr>
            <w:r>
              <w:rPr>
                <w:rFonts w:cs="Times New Roman"/>
                <w:sz w:val="24"/>
                <w:szCs w:val="24"/>
              </w:rPr>
              <w:t>- Tham gia tổ chức Cuộc thi KHKT học sinh trung học cấp Quốc gia.</w:t>
            </w:r>
          </w:p>
          <w:p w14:paraId="10ABCC61">
            <w:pPr>
              <w:spacing w:before="96" w:beforeLines="40" w:after="96" w:afterLines="40"/>
              <w:rPr>
                <w:rFonts w:cs="Times New Roman"/>
                <w:color w:val="000000"/>
                <w:sz w:val="24"/>
                <w:szCs w:val="24"/>
              </w:rPr>
            </w:pPr>
            <w:r>
              <w:rPr>
                <w:rFonts w:cs="Times New Roman"/>
                <w:sz w:val="24"/>
                <w:szCs w:val="24"/>
              </w:rPr>
              <w:t>- Kiểm tra chuyên môn và các hoạt động khác tại trường THPT;</w:t>
            </w:r>
          </w:p>
          <w:p w14:paraId="29CC6EE5">
            <w:pPr>
              <w:spacing w:before="96" w:beforeLines="40" w:after="96" w:afterLines="40"/>
              <w:rPr>
                <w:rFonts w:cs="Times New Roman"/>
                <w:color w:val="000000"/>
                <w:sz w:val="24"/>
                <w:szCs w:val="24"/>
              </w:rPr>
            </w:pPr>
            <w:r>
              <w:rPr>
                <w:rFonts w:cs="Times New Roman"/>
                <w:sz w:val="24"/>
                <w:szCs w:val="24"/>
              </w:rPr>
              <w:t>- Hội thảo hướng nghiệp;</w:t>
            </w:r>
          </w:p>
          <w:p w14:paraId="22C70FE0">
            <w:pPr>
              <w:spacing w:before="96" w:beforeLines="40" w:after="96" w:afterLines="40"/>
              <w:rPr>
                <w:rFonts w:cs="Times New Roman"/>
                <w:color w:val="000000"/>
                <w:sz w:val="24"/>
                <w:szCs w:val="24"/>
              </w:rPr>
            </w:pPr>
            <w:r>
              <w:rPr>
                <w:rFonts w:cs="Times New Roman"/>
                <w:sz w:val="24"/>
                <w:szCs w:val="24"/>
              </w:rPr>
              <w:t>- Tổng kết Hội thi Giáo viên dạy giỏi cấp THPT năm học 2026-2027;</w:t>
            </w:r>
          </w:p>
          <w:p w14:paraId="49B8BF32">
            <w:pPr>
              <w:adjustRightInd w:val="0"/>
              <w:snapToGrid w:val="0"/>
              <w:spacing w:after="0" w:line="240" w:lineRule="auto"/>
              <w:rPr>
                <w:color w:val="000000"/>
                <w:sz w:val="24"/>
                <w:szCs w:val="24"/>
              </w:rPr>
            </w:pPr>
            <w:r>
              <w:rPr>
                <w:rFonts w:cs="Times New Roman"/>
                <w:bCs/>
                <w:sz w:val="24"/>
                <w:szCs w:val="24"/>
              </w:rPr>
              <w:t>- Tổ chức Chuyên đề Thành phố Hoạt động trải nghiệm, hướng nghiệp; Giáo dục địa phương (công lập và tư thục);</w:t>
            </w:r>
          </w:p>
        </w:tc>
        <w:tc>
          <w:tcPr>
            <w:tcW w:w="1475" w:type="dxa"/>
            <w:vAlign w:val="center"/>
          </w:tcPr>
          <w:p w14:paraId="4F8BAB31">
            <w:pPr>
              <w:adjustRightInd w:val="0"/>
              <w:snapToGrid w:val="0"/>
              <w:spacing w:after="0" w:line="240" w:lineRule="auto"/>
              <w:rPr>
                <w:color w:val="000000"/>
                <w:sz w:val="24"/>
                <w:szCs w:val="24"/>
              </w:rPr>
            </w:pPr>
          </w:p>
          <w:p w14:paraId="3C336253">
            <w:pPr>
              <w:adjustRightInd w:val="0"/>
              <w:snapToGrid w:val="0"/>
              <w:spacing w:after="0" w:line="240" w:lineRule="auto"/>
              <w:rPr>
                <w:color w:val="000000"/>
                <w:sz w:val="24"/>
                <w:szCs w:val="24"/>
              </w:rPr>
            </w:pPr>
            <w:r>
              <w:rPr>
                <w:sz w:val="24"/>
                <w:szCs w:val="24"/>
              </w:rPr>
              <w:t xml:space="preserve">Hội nghị/tài liệu HD; Báo cáo </w:t>
            </w:r>
          </w:p>
        </w:tc>
        <w:tc>
          <w:tcPr>
            <w:tcW w:w="1183" w:type="dxa"/>
            <w:vAlign w:val="center"/>
          </w:tcPr>
          <w:p w14:paraId="1A4FD6BB">
            <w:pPr>
              <w:adjustRightInd w:val="0"/>
              <w:snapToGrid w:val="0"/>
              <w:spacing w:after="0" w:line="240" w:lineRule="auto"/>
              <w:rPr>
                <w:color w:val="000000"/>
                <w:sz w:val="24"/>
                <w:szCs w:val="24"/>
              </w:rPr>
            </w:pPr>
            <w:r>
              <w:rPr>
                <w:sz w:val="24"/>
                <w:szCs w:val="24"/>
              </w:rPr>
              <w:t>Phòng GDTrH; các trường THPT</w:t>
            </w:r>
          </w:p>
        </w:tc>
      </w:tr>
      <w:tr w14:paraId="7105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4BB3DEA8">
            <w:pPr>
              <w:adjustRightInd w:val="0"/>
              <w:snapToGrid w:val="0"/>
              <w:spacing w:after="0" w:line="240" w:lineRule="auto"/>
              <w:jc w:val="center"/>
              <w:rPr>
                <w:color w:val="000000"/>
                <w:sz w:val="24"/>
                <w:szCs w:val="24"/>
              </w:rPr>
            </w:pPr>
          </w:p>
        </w:tc>
        <w:tc>
          <w:tcPr>
            <w:tcW w:w="878" w:type="dxa"/>
            <w:vMerge w:val="continue"/>
            <w:vAlign w:val="center"/>
          </w:tcPr>
          <w:p w14:paraId="4E71ABAC">
            <w:pPr>
              <w:adjustRightInd w:val="0"/>
              <w:snapToGrid w:val="0"/>
              <w:spacing w:after="0" w:line="240" w:lineRule="auto"/>
              <w:jc w:val="center"/>
              <w:rPr>
                <w:color w:val="000000"/>
                <w:sz w:val="24"/>
                <w:szCs w:val="24"/>
              </w:rPr>
            </w:pPr>
          </w:p>
        </w:tc>
        <w:tc>
          <w:tcPr>
            <w:tcW w:w="6017" w:type="dxa"/>
            <w:vAlign w:val="center"/>
          </w:tcPr>
          <w:p w14:paraId="79D3BAC0">
            <w:pPr>
              <w:adjustRightInd w:val="0"/>
              <w:snapToGrid w:val="0"/>
              <w:spacing w:after="0" w:line="240" w:lineRule="auto"/>
              <w:rPr>
                <w:color w:val="000000"/>
                <w:sz w:val="24"/>
                <w:szCs w:val="24"/>
              </w:rPr>
            </w:pPr>
            <w:r>
              <w:rPr>
                <w:sz w:val="24"/>
                <w:szCs w:val="24"/>
              </w:rPr>
              <w:t>Khảo sát/đánh giá chất lượng lớp 11, 12 theo kế hoạch; phân tích dữ liệu và hỗ trợ học sinh</w:t>
            </w:r>
          </w:p>
        </w:tc>
        <w:tc>
          <w:tcPr>
            <w:tcW w:w="1475" w:type="dxa"/>
            <w:vAlign w:val="center"/>
          </w:tcPr>
          <w:p w14:paraId="4AB04CB6">
            <w:pPr>
              <w:adjustRightInd w:val="0"/>
              <w:snapToGrid w:val="0"/>
              <w:spacing w:after="0" w:line="240" w:lineRule="auto"/>
              <w:rPr>
                <w:color w:val="000000"/>
                <w:sz w:val="24"/>
                <w:szCs w:val="24"/>
              </w:rPr>
            </w:pPr>
            <w:r>
              <w:rPr>
                <w:sz w:val="24"/>
                <w:szCs w:val="24"/>
              </w:rPr>
              <w:t>Báo cáo phân tích; kế hoạch hỗ trợ</w:t>
            </w:r>
          </w:p>
        </w:tc>
        <w:tc>
          <w:tcPr>
            <w:tcW w:w="1183" w:type="dxa"/>
            <w:vAlign w:val="center"/>
          </w:tcPr>
          <w:p w14:paraId="687BD0C9">
            <w:pPr>
              <w:adjustRightInd w:val="0"/>
              <w:snapToGrid w:val="0"/>
              <w:spacing w:after="0" w:line="240" w:lineRule="auto"/>
              <w:rPr>
                <w:color w:val="000000"/>
                <w:sz w:val="24"/>
                <w:szCs w:val="24"/>
              </w:rPr>
            </w:pPr>
            <w:r>
              <w:rPr>
                <w:sz w:val="24"/>
                <w:szCs w:val="24"/>
              </w:rPr>
              <w:t>Phòng GDTrH; các trường THPT</w:t>
            </w:r>
          </w:p>
        </w:tc>
      </w:tr>
      <w:tr w14:paraId="5F8A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7E00FED7">
            <w:pPr>
              <w:adjustRightInd w:val="0"/>
              <w:snapToGrid w:val="0"/>
              <w:spacing w:after="0" w:line="240" w:lineRule="auto"/>
              <w:jc w:val="center"/>
              <w:rPr>
                <w:color w:val="000000"/>
                <w:sz w:val="24"/>
                <w:szCs w:val="24"/>
              </w:rPr>
            </w:pPr>
          </w:p>
        </w:tc>
        <w:tc>
          <w:tcPr>
            <w:tcW w:w="878" w:type="dxa"/>
            <w:vMerge w:val="continue"/>
            <w:vAlign w:val="center"/>
          </w:tcPr>
          <w:p w14:paraId="073D67D5">
            <w:pPr>
              <w:adjustRightInd w:val="0"/>
              <w:snapToGrid w:val="0"/>
              <w:spacing w:after="0" w:line="240" w:lineRule="auto"/>
              <w:jc w:val="center"/>
              <w:rPr>
                <w:color w:val="000000"/>
                <w:sz w:val="24"/>
                <w:szCs w:val="24"/>
              </w:rPr>
            </w:pPr>
          </w:p>
        </w:tc>
        <w:tc>
          <w:tcPr>
            <w:tcW w:w="6017" w:type="dxa"/>
            <w:vAlign w:val="center"/>
          </w:tcPr>
          <w:p w14:paraId="59C5153E">
            <w:pPr>
              <w:adjustRightInd w:val="0"/>
              <w:snapToGrid w:val="0"/>
              <w:spacing w:after="0" w:line="240" w:lineRule="auto"/>
              <w:rPr>
                <w:color w:val="000000"/>
                <w:sz w:val="24"/>
                <w:szCs w:val="24"/>
              </w:rPr>
            </w:pPr>
            <w:r>
              <w:rPr>
                <w:sz w:val="24"/>
                <w:szCs w:val="24"/>
              </w:rPr>
              <w:t>Hoạt động STEM, khoa học, nghệ thuật, thể thao, tiếng Anh và trải nghiệm nghề nghiệp</w:t>
            </w:r>
          </w:p>
        </w:tc>
        <w:tc>
          <w:tcPr>
            <w:tcW w:w="1475" w:type="dxa"/>
            <w:vAlign w:val="center"/>
          </w:tcPr>
          <w:p w14:paraId="78CCD492">
            <w:pPr>
              <w:adjustRightInd w:val="0"/>
              <w:snapToGrid w:val="0"/>
              <w:spacing w:after="0" w:line="240" w:lineRule="auto"/>
              <w:ind w:right="-109"/>
              <w:rPr>
                <w:color w:val="000000"/>
                <w:sz w:val="24"/>
                <w:szCs w:val="24"/>
              </w:rPr>
            </w:pPr>
            <w:r>
              <w:rPr>
                <w:sz w:val="24"/>
                <w:szCs w:val="24"/>
              </w:rPr>
              <w:t>Sản phẩm/ ngày hội; minh chứng</w:t>
            </w:r>
          </w:p>
        </w:tc>
        <w:tc>
          <w:tcPr>
            <w:tcW w:w="1183" w:type="dxa"/>
            <w:vAlign w:val="center"/>
          </w:tcPr>
          <w:p w14:paraId="6503D834">
            <w:pPr>
              <w:adjustRightInd w:val="0"/>
              <w:snapToGrid w:val="0"/>
              <w:spacing w:after="0" w:line="240" w:lineRule="auto"/>
              <w:rPr>
                <w:color w:val="000000"/>
                <w:sz w:val="24"/>
                <w:szCs w:val="24"/>
              </w:rPr>
            </w:pPr>
            <w:r>
              <w:rPr>
                <w:sz w:val="24"/>
                <w:szCs w:val="24"/>
              </w:rPr>
              <w:t>Các trường THPT; đơn vị phối hợp</w:t>
            </w:r>
          </w:p>
        </w:tc>
      </w:tr>
      <w:tr w14:paraId="4671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518B3773">
            <w:pPr>
              <w:adjustRightInd w:val="0"/>
              <w:snapToGrid w:val="0"/>
              <w:spacing w:after="0" w:line="240" w:lineRule="auto"/>
              <w:jc w:val="center"/>
              <w:rPr>
                <w:color w:val="000000"/>
                <w:sz w:val="24"/>
                <w:szCs w:val="24"/>
              </w:rPr>
            </w:pPr>
            <w:r>
              <w:rPr>
                <w:sz w:val="24"/>
                <w:szCs w:val="24"/>
              </w:rPr>
              <w:t>10</w:t>
            </w:r>
          </w:p>
        </w:tc>
        <w:tc>
          <w:tcPr>
            <w:tcW w:w="878" w:type="dxa"/>
            <w:vMerge w:val="restart"/>
            <w:vAlign w:val="center"/>
          </w:tcPr>
          <w:p w14:paraId="64DB0C6B">
            <w:pPr>
              <w:adjustRightInd w:val="0"/>
              <w:snapToGrid w:val="0"/>
              <w:spacing w:after="0" w:line="240" w:lineRule="auto"/>
              <w:jc w:val="center"/>
              <w:rPr>
                <w:color w:val="000000"/>
                <w:sz w:val="24"/>
                <w:szCs w:val="24"/>
              </w:rPr>
            </w:pPr>
            <w:r>
              <w:rPr>
                <w:sz w:val="24"/>
                <w:szCs w:val="24"/>
              </w:rPr>
              <w:t>Tháng 4/2027</w:t>
            </w:r>
          </w:p>
        </w:tc>
        <w:tc>
          <w:tcPr>
            <w:tcW w:w="6017" w:type="dxa"/>
            <w:vAlign w:val="center"/>
          </w:tcPr>
          <w:p w14:paraId="42785650">
            <w:pPr>
              <w:spacing w:before="96" w:beforeLines="40" w:after="96" w:afterLines="40"/>
              <w:rPr>
                <w:rFonts w:cs="Times New Roman"/>
                <w:color w:val="000000"/>
                <w:sz w:val="24"/>
                <w:szCs w:val="24"/>
              </w:rPr>
            </w:pPr>
            <w:r>
              <w:rPr>
                <w:rFonts w:cs="Times New Roman"/>
                <w:sz w:val="24"/>
                <w:szCs w:val="24"/>
              </w:rPr>
              <w:t>- Kiểm tra chuyên môn và các hoạt động khác tại trường THPT;</w:t>
            </w:r>
          </w:p>
          <w:p w14:paraId="1D94150E">
            <w:pPr>
              <w:spacing w:before="96" w:beforeLines="40" w:after="96" w:afterLines="40"/>
              <w:rPr>
                <w:rFonts w:cs="Times New Roman"/>
                <w:color w:val="000000"/>
                <w:sz w:val="24"/>
                <w:szCs w:val="24"/>
              </w:rPr>
            </w:pPr>
            <w:r>
              <w:rPr>
                <w:rFonts w:cs="Times New Roman"/>
                <w:sz w:val="24"/>
                <w:szCs w:val="24"/>
              </w:rPr>
              <w:t>- Kiểm tra Học kỳ II;</w:t>
            </w:r>
          </w:p>
          <w:p w14:paraId="54F87355">
            <w:pPr>
              <w:spacing w:before="96" w:beforeLines="40" w:after="96" w:afterLines="40"/>
              <w:rPr>
                <w:rFonts w:cs="Times New Roman"/>
                <w:color w:val="000000"/>
                <w:sz w:val="24"/>
                <w:szCs w:val="24"/>
              </w:rPr>
            </w:pPr>
            <w:r>
              <w:rPr>
                <w:rFonts w:cs="Times New Roman"/>
                <w:sz w:val="24"/>
                <w:szCs w:val="24"/>
              </w:rPr>
              <w:t>- Hội nghị hướng dẫn chuyên môn chuẩn cho kỳ thi tốt nghiệp THPT năm 2027;</w:t>
            </w:r>
          </w:p>
          <w:p w14:paraId="5A6D5506">
            <w:pPr>
              <w:adjustRightInd w:val="0"/>
              <w:snapToGrid w:val="0"/>
              <w:spacing w:after="0" w:line="240" w:lineRule="auto"/>
              <w:rPr>
                <w:color w:val="000000"/>
                <w:sz w:val="24"/>
                <w:szCs w:val="24"/>
              </w:rPr>
            </w:pPr>
            <w:r>
              <w:rPr>
                <w:rFonts w:cs="Times New Roman"/>
                <w:bCs/>
                <w:sz w:val="24"/>
                <w:szCs w:val="24"/>
              </w:rPr>
              <w:t>- Tổ chức Chuyên đề Thành phố theo Kế hoạch</w:t>
            </w:r>
          </w:p>
        </w:tc>
        <w:tc>
          <w:tcPr>
            <w:tcW w:w="1475" w:type="dxa"/>
            <w:vAlign w:val="center"/>
          </w:tcPr>
          <w:p w14:paraId="2F63BC85">
            <w:pPr>
              <w:adjustRightInd w:val="0"/>
              <w:snapToGrid w:val="0"/>
              <w:spacing w:after="0" w:line="240" w:lineRule="auto"/>
              <w:rPr>
                <w:color w:val="000000"/>
                <w:sz w:val="24"/>
                <w:szCs w:val="24"/>
              </w:rPr>
            </w:pPr>
          </w:p>
          <w:p w14:paraId="2043FF07">
            <w:pPr>
              <w:adjustRightInd w:val="0"/>
              <w:snapToGrid w:val="0"/>
              <w:spacing w:after="0" w:line="240" w:lineRule="auto"/>
              <w:rPr>
                <w:color w:val="000000"/>
                <w:sz w:val="24"/>
                <w:szCs w:val="24"/>
              </w:rPr>
            </w:pPr>
            <w:r>
              <w:rPr>
                <w:sz w:val="24"/>
                <w:szCs w:val="24"/>
              </w:rPr>
              <w:t xml:space="preserve">Hội nghị/tài liệu HD; Báo cáo </w:t>
            </w:r>
          </w:p>
        </w:tc>
        <w:tc>
          <w:tcPr>
            <w:tcW w:w="1183" w:type="dxa"/>
            <w:vAlign w:val="center"/>
          </w:tcPr>
          <w:p w14:paraId="6B9B78AC">
            <w:pPr>
              <w:adjustRightInd w:val="0"/>
              <w:snapToGrid w:val="0"/>
              <w:spacing w:after="0" w:line="240" w:lineRule="auto"/>
              <w:rPr>
                <w:color w:val="000000"/>
                <w:sz w:val="24"/>
                <w:szCs w:val="24"/>
              </w:rPr>
            </w:pPr>
            <w:r>
              <w:rPr>
                <w:sz w:val="24"/>
                <w:szCs w:val="24"/>
              </w:rPr>
              <w:t>Phòng GDTrH; các trường THPT</w:t>
            </w:r>
          </w:p>
        </w:tc>
      </w:tr>
      <w:tr w14:paraId="3447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02288748">
            <w:pPr>
              <w:adjustRightInd w:val="0"/>
              <w:snapToGrid w:val="0"/>
              <w:spacing w:after="0" w:line="240" w:lineRule="auto"/>
              <w:jc w:val="center"/>
              <w:rPr>
                <w:color w:val="000000"/>
                <w:sz w:val="24"/>
                <w:szCs w:val="24"/>
              </w:rPr>
            </w:pPr>
          </w:p>
        </w:tc>
        <w:tc>
          <w:tcPr>
            <w:tcW w:w="878" w:type="dxa"/>
            <w:vMerge w:val="continue"/>
            <w:vAlign w:val="center"/>
          </w:tcPr>
          <w:p w14:paraId="67DA7D2A">
            <w:pPr>
              <w:adjustRightInd w:val="0"/>
              <w:snapToGrid w:val="0"/>
              <w:spacing w:after="0" w:line="240" w:lineRule="auto"/>
              <w:jc w:val="center"/>
              <w:rPr>
                <w:color w:val="000000"/>
                <w:sz w:val="24"/>
                <w:szCs w:val="24"/>
              </w:rPr>
            </w:pPr>
          </w:p>
        </w:tc>
        <w:tc>
          <w:tcPr>
            <w:tcW w:w="6017" w:type="dxa"/>
            <w:vAlign w:val="center"/>
          </w:tcPr>
          <w:p w14:paraId="4400B450">
            <w:pPr>
              <w:adjustRightInd w:val="0"/>
              <w:snapToGrid w:val="0"/>
              <w:spacing w:after="0" w:line="240" w:lineRule="auto"/>
              <w:rPr>
                <w:color w:val="000000"/>
                <w:sz w:val="24"/>
                <w:szCs w:val="24"/>
              </w:rPr>
            </w:pPr>
            <w:r>
              <w:rPr>
                <w:sz w:val="24"/>
                <w:szCs w:val="24"/>
              </w:rPr>
              <w:t>Rà soát hồ sơ, dữ liệu, điều kiện thi tốt nghiệp; kiểm tra chuyên đề</w:t>
            </w:r>
          </w:p>
        </w:tc>
        <w:tc>
          <w:tcPr>
            <w:tcW w:w="1475" w:type="dxa"/>
            <w:vAlign w:val="center"/>
          </w:tcPr>
          <w:p w14:paraId="6A123BCC">
            <w:pPr>
              <w:adjustRightInd w:val="0"/>
              <w:snapToGrid w:val="0"/>
              <w:spacing w:after="0" w:line="240" w:lineRule="auto"/>
              <w:rPr>
                <w:color w:val="000000"/>
                <w:sz w:val="24"/>
                <w:szCs w:val="24"/>
              </w:rPr>
            </w:pPr>
            <w:r>
              <w:rPr>
                <w:sz w:val="24"/>
                <w:szCs w:val="24"/>
              </w:rPr>
              <w:t>Báo cáo rà soát; kiến nghị xử lý</w:t>
            </w:r>
          </w:p>
        </w:tc>
        <w:tc>
          <w:tcPr>
            <w:tcW w:w="1183" w:type="dxa"/>
            <w:vAlign w:val="center"/>
          </w:tcPr>
          <w:p w14:paraId="588D0009">
            <w:pPr>
              <w:adjustRightInd w:val="0"/>
              <w:snapToGrid w:val="0"/>
              <w:spacing w:after="0" w:line="240" w:lineRule="auto"/>
              <w:rPr>
                <w:color w:val="000000"/>
                <w:sz w:val="24"/>
                <w:szCs w:val="24"/>
              </w:rPr>
            </w:pPr>
            <w:r>
              <w:rPr>
                <w:sz w:val="24"/>
                <w:szCs w:val="24"/>
              </w:rPr>
              <w:t>QLT, GDTrH; các trường THPT</w:t>
            </w:r>
          </w:p>
        </w:tc>
      </w:tr>
      <w:tr w14:paraId="1CDE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2E859C8C">
            <w:pPr>
              <w:adjustRightInd w:val="0"/>
              <w:snapToGrid w:val="0"/>
              <w:spacing w:after="0" w:line="240" w:lineRule="auto"/>
              <w:jc w:val="center"/>
              <w:rPr>
                <w:color w:val="000000"/>
                <w:sz w:val="24"/>
                <w:szCs w:val="24"/>
              </w:rPr>
            </w:pPr>
          </w:p>
        </w:tc>
        <w:tc>
          <w:tcPr>
            <w:tcW w:w="878" w:type="dxa"/>
            <w:vMerge w:val="continue"/>
            <w:vAlign w:val="center"/>
          </w:tcPr>
          <w:p w14:paraId="56D36EB7">
            <w:pPr>
              <w:adjustRightInd w:val="0"/>
              <w:snapToGrid w:val="0"/>
              <w:spacing w:after="0" w:line="240" w:lineRule="auto"/>
              <w:jc w:val="center"/>
              <w:rPr>
                <w:color w:val="000000"/>
                <w:sz w:val="24"/>
                <w:szCs w:val="24"/>
              </w:rPr>
            </w:pPr>
          </w:p>
        </w:tc>
        <w:tc>
          <w:tcPr>
            <w:tcW w:w="6017" w:type="dxa"/>
            <w:vAlign w:val="center"/>
          </w:tcPr>
          <w:p w14:paraId="084B43BE">
            <w:pPr>
              <w:adjustRightInd w:val="0"/>
              <w:snapToGrid w:val="0"/>
              <w:spacing w:after="0" w:line="240" w:lineRule="auto"/>
              <w:rPr>
                <w:color w:val="000000"/>
                <w:sz w:val="24"/>
                <w:szCs w:val="24"/>
              </w:rPr>
            </w:pPr>
            <w:r>
              <w:rPr>
                <w:sz w:val="24"/>
                <w:szCs w:val="24"/>
              </w:rPr>
              <w:t>Tổ chức ôn tập phân hóa lớp 12; tư vấn tuyển sinh; chuẩn bị đánh giá cuối năm</w:t>
            </w:r>
          </w:p>
        </w:tc>
        <w:tc>
          <w:tcPr>
            <w:tcW w:w="1475" w:type="dxa"/>
            <w:vAlign w:val="center"/>
          </w:tcPr>
          <w:p w14:paraId="4A727AA8">
            <w:pPr>
              <w:adjustRightInd w:val="0"/>
              <w:snapToGrid w:val="0"/>
              <w:spacing w:after="0" w:line="240" w:lineRule="auto"/>
              <w:rPr>
                <w:color w:val="000000"/>
                <w:sz w:val="24"/>
                <w:szCs w:val="24"/>
              </w:rPr>
            </w:pPr>
            <w:r>
              <w:rPr>
                <w:sz w:val="24"/>
                <w:szCs w:val="24"/>
              </w:rPr>
              <w:t>Kế hoạch ôn tập; hồ sơ tư vấn</w:t>
            </w:r>
          </w:p>
        </w:tc>
        <w:tc>
          <w:tcPr>
            <w:tcW w:w="1183" w:type="dxa"/>
            <w:vAlign w:val="center"/>
          </w:tcPr>
          <w:p w14:paraId="24D8666F">
            <w:pPr>
              <w:adjustRightInd w:val="0"/>
              <w:snapToGrid w:val="0"/>
              <w:spacing w:after="0" w:line="240" w:lineRule="auto"/>
              <w:rPr>
                <w:color w:val="000000"/>
                <w:sz w:val="24"/>
                <w:szCs w:val="24"/>
              </w:rPr>
            </w:pPr>
            <w:r>
              <w:rPr>
                <w:sz w:val="24"/>
                <w:szCs w:val="24"/>
              </w:rPr>
              <w:t>Các trường THPT</w:t>
            </w:r>
          </w:p>
        </w:tc>
      </w:tr>
      <w:tr w14:paraId="2CCC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E78D52D">
            <w:pPr>
              <w:adjustRightInd w:val="0"/>
              <w:snapToGrid w:val="0"/>
              <w:spacing w:after="0" w:line="240" w:lineRule="auto"/>
              <w:jc w:val="center"/>
              <w:rPr>
                <w:color w:val="000000"/>
                <w:sz w:val="24"/>
                <w:szCs w:val="24"/>
              </w:rPr>
            </w:pPr>
            <w:r>
              <w:rPr>
                <w:sz w:val="24"/>
                <w:szCs w:val="24"/>
              </w:rPr>
              <w:t>11</w:t>
            </w:r>
          </w:p>
        </w:tc>
        <w:tc>
          <w:tcPr>
            <w:tcW w:w="878" w:type="dxa"/>
            <w:vAlign w:val="center"/>
          </w:tcPr>
          <w:p w14:paraId="1C96E4A9">
            <w:pPr>
              <w:adjustRightInd w:val="0"/>
              <w:snapToGrid w:val="0"/>
              <w:spacing w:after="0" w:line="240" w:lineRule="auto"/>
              <w:jc w:val="center"/>
              <w:rPr>
                <w:color w:val="000000"/>
                <w:sz w:val="24"/>
                <w:szCs w:val="24"/>
              </w:rPr>
            </w:pPr>
            <w:r>
              <w:rPr>
                <w:sz w:val="24"/>
                <w:szCs w:val="24"/>
              </w:rPr>
              <w:t>Tháng 5/2027</w:t>
            </w:r>
          </w:p>
        </w:tc>
        <w:tc>
          <w:tcPr>
            <w:tcW w:w="6017" w:type="dxa"/>
            <w:vAlign w:val="center"/>
          </w:tcPr>
          <w:p w14:paraId="63CEDB8B">
            <w:pPr>
              <w:spacing w:before="96" w:beforeLines="40" w:after="96" w:afterLines="40"/>
              <w:rPr>
                <w:rFonts w:cs="Times New Roman"/>
                <w:color w:val="000000"/>
                <w:sz w:val="24"/>
                <w:szCs w:val="24"/>
              </w:rPr>
            </w:pPr>
            <w:r>
              <w:rPr>
                <w:rFonts w:cs="Times New Roman"/>
                <w:bCs/>
                <w:sz w:val="24"/>
                <w:szCs w:val="24"/>
              </w:rPr>
              <w:t>- Tổ chức Chuyên đề Thành phố theo Kế hoạch</w:t>
            </w:r>
            <w:r>
              <w:rPr>
                <w:rFonts w:cs="Times New Roman"/>
                <w:sz w:val="24"/>
                <w:szCs w:val="24"/>
              </w:rPr>
              <w:t xml:space="preserve"> </w:t>
            </w:r>
          </w:p>
          <w:p w14:paraId="11C94D86">
            <w:pPr>
              <w:spacing w:before="96" w:beforeLines="40" w:after="96" w:afterLines="40"/>
              <w:rPr>
                <w:rFonts w:cs="Times New Roman"/>
                <w:color w:val="000000"/>
                <w:sz w:val="24"/>
                <w:szCs w:val="24"/>
              </w:rPr>
            </w:pPr>
            <w:r>
              <w:rPr>
                <w:rFonts w:cs="Times New Roman"/>
                <w:sz w:val="24"/>
                <w:szCs w:val="24"/>
              </w:rPr>
              <w:t>- Kết thúc chương trình; Tổng kết năm học;</w:t>
            </w:r>
          </w:p>
          <w:p w14:paraId="72AFC1FA">
            <w:pPr>
              <w:spacing w:before="96" w:beforeLines="40" w:after="96" w:afterLines="40"/>
              <w:rPr>
                <w:rFonts w:cs="Times New Roman"/>
                <w:color w:val="000000"/>
                <w:sz w:val="24"/>
                <w:szCs w:val="24"/>
              </w:rPr>
            </w:pPr>
            <w:r>
              <w:rPr>
                <w:rFonts w:cs="Times New Roman"/>
                <w:sz w:val="24"/>
                <w:szCs w:val="24"/>
              </w:rPr>
              <w:t>- Chuẩn bị cho kỳ thi Tốt nghiệp THPT năm 2026;</w:t>
            </w:r>
          </w:p>
          <w:p w14:paraId="5BB18BC7">
            <w:pPr>
              <w:spacing w:before="96" w:beforeLines="40" w:after="96" w:afterLines="40"/>
              <w:rPr>
                <w:rFonts w:cs="Times New Roman"/>
                <w:color w:val="000000"/>
                <w:sz w:val="24"/>
                <w:szCs w:val="24"/>
              </w:rPr>
            </w:pPr>
            <w:r>
              <w:rPr>
                <w:rFonts w:cs="Times New Roman"/>
                <w:sz w:val="24"/>
                <w:szCs w:val="24"/>
              </w:rPr>
              <w:t>- Xây dựng kế hoạch hoạt động hè;</w:t>
            </w:r>
          </w:p>
          <w:p w14:paraId="454C4A27">
            <w:pPr>
              <w:adjustRightInd w:val="0"/>
              <w:snapToGrid w:val="0"/>
              <w:spacing w:after="0" w:line="240" w:lineRule="auto"/>
              <w:rPr>
                <w:color w:val="000000"/>
                <w:sz w:val="24"/>
                <w:szCs w:val="24"/>
              </w:rPr>
            </w:pPr>
            <w:r>
              <w:rPr>
                <w:rFonts w:cs="Times New Roman"/>
                <w:sz w:val="24"/>
                <w:szCs w:val="24"/>
              </w:rPr>
              <w:t>- Xét thi đua cấp trường.</w:t>
            </w:r>
            <w:r>
              <w:rPr>
                <w:sz w:val="24"/>
                <w:szCs w:val="24"/>
              </w:rPr>
              <w:t>Hoàn thành chương trình, kiểm tra đánh giá, tổng kết năm học; chuẩn bị kỳ thi tốt nghiệp</w:t>
            </w:r>
          </w:p>
        </w:tc>
        <w:tc>
          <w:tcPr>
            <w:tcW w:w="1475" w:type="dxa"/>
            <w:vAlign w:val="center"/>
          </w:tcPr>
          <w:p w14:paraId="1AC5937C">
            <w:pPr>
              <w:adjustRightInd w:val="0"/>
              <w:snapToGrid w:val="0"/>
              <w:spacing w:after="0" w:line="240" w:lineRule="auto"/>
              <w:ind w:right="-109"/>
              <w:rPr>
                <w:color w:val="000000"/>
                <w:sz w:val="24"/>
                <w:szCs w:val="24"/>
              </w:rPr>
            </w:pPr>
            <w:r>
              <w:rPr>
                <w:sz w:val="24"/>
                <w:szCs w:val="24"/>
              </w:rPr>
              <w:t>Kết quả năm học; điều kiện dự thi</w:t>
            </w:r>
          </w:p>
        </w:tc>
        <w:tc>
          <w:tcPr>
            <w:tcW w:w="1183" w:type="dxa"/>
            <w:vAlign w:val="center"/>
          </w:tcPr>
          <w:p w14:paraId="28B7C34E">
            <w:pPr>
              <w:adjustRightInd w:val="0"/>
              <w:snapToGrid w:val="0"/>
              <w:spacing w:after="0" w:line="240" w:lineRule="auto"/>
              <w:rPr>
                <w:color w:val="000000"/>
                <w:sz w:val="24"/>
                <w:szCs w:val="24"/>
              </w:rPr>
            </w:pPr>
            <w:r>
              <w:rPr>
                <w:sz w:val="24"/>
                <w:szCs w:val="24"/>
              </w:rPr>
              <w:t>Các trường THPT; các phòng liên quan</w:t>
            </w:r>
          </w:p>
        </w:tc>
      </w:tr>
      <w:tr w14:paraId="21A2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363A7E39">
            <w:pPr>
              <w:adjustRightInd w:val="0"/>
              <w:snapToGrid w:val="0"/>
              <w:spacing w:after="0" w:line="240" w:lineRule="auto"/>
              <w:jc w:val="center"/>
              <w:rPr>
                <w:color w:val="000000"/>
                <w:sz w:val="24"/>
                <w:szCs w:val="24"/>
              </w:rPr>
            </w:pPr>
            <w:r>
              <w:rPr>
                <w:sz w:val="24"/>
                <w:szCs w:val="24"/>
              </w:rPr>
              <w:t>12</w:t>
            </w:r>
          </w:p>
        </w:tc>
        <w:tc>
          <w:tcPr>
            <w:tcW w:w="878" w:type="dxa"/>
            <w:vAlign w:val="center"/>
          </w:tcPr>
          <w:p w14:paraId="7D090EBF">
            <w:pPr>
              <w:adjustRightInd w:val="0"/>
              <w:snapToGrid w:val="0"/>
              <w:spacing w:after="0" w:line="240" w:lineRule="auto"/>
              <w:jc w:val="center"/>
              <w:rPr>
                <w:color w:val="000000"/>
                <w:sz w:val="24"/>
                <w:szCs w:val="24"/>
              </w:rPr>
            </w:pPr>
            <w:r>
              <w:rPr>
                <w:sz w:val="24"/>
                <w:szCs w:val="24"/>
              </w:rPr>
              <w:t>Tháng 6/2027</w:t>
            </w:r>
          </w:p>
        </w:tc>
        <w:tc>
          <w:tcPr>
            <w:tcW w:w="6017" w:type="dxa"/>
            <w:vAlign w:val="center"/>
          </w:tcPr>
          <w:p w14:paraId="5F879E82">
            <w:pPr>
              <w:adjustRightInd w:val="0"/>
              <w:snapToGrid w:val="0"/>
              <w:spacing w:after="0" w:line="240" w:lineRule="auto"/>
              <w:rPr>
                <w:color w:val="000000"/>
                <w:sz w:val="24"/>
                <w:szCs w:val="24"/>
              </w:rPr>
            </w:pPr>
            <w:r>
              <w:rPr>
                <w:sz w:val="24"/>
                <w:szCs w:val="24"/>
              </w:rPr>
              <w:t>- Tổ chức kỳ thi tốt nghiệp THPT năm 2027 theo phân công; bảo đảm an toàn, nghiêm túc</w:t>
            </w:r>
          </w:p>
          <w:p w14:paraId="70D8DB6F">
            <w:pPr>
              <w:spacing w:before="96" w:beforeLines="40" w:after="96" w:afterLines="40"/>
              <w:rPr>
                <w:rFonts w:cs="Times New Roman"/>
                <w:color w:val="000000"/>
                <w:sz w:val="24"/>
                <w:szCs w:val="24"/>
              </w:rPr>
            </w:pPr>
            <w:r>
              <w:rPr>
                <w:rFonts w:cs="Times New Roman"/>
                <w:sz w:val="24"/>
                <w:szCs w:val="24"/>
              </w:rPr>
              <w:t>- Hoàn thành các báo cáo tổng kết năm học;</w:t>
            </w:r>
          </w:p>
          <w:p w14:paraId="4A6714FB">
            <w:pPr>
              <w:spacing w:before="96" w:beforeLines="40" w:after="96" w:afterLines="40"/>
              <w:rPr>
                <w:rFonts w:cs="Times New Roman"/>
                <w:color w:val="000000"/>
                <w:sz w:val="24"/>
                <w:szCs w:val="24"/>
              </w:rPr>
            </w:pPr>
            <w:r>
              <w:rPr>
                <w:rFonts w:cs="Times New Roman"/>
                <w:sz w:val="24"/>
                <w:szCs w:val="24"/>
              </w:rPr>
              <w:t>- Nộp các hồ sơ thi đua và sáng kiến kinh nghiệm;</w:t>
            </w:r>
          </w:p>
          <w:p w14:paraId="6F9CAB23">
            <w:pPr>
              <w:spacing w:before="96" w:beforeLines="40" w:after="96" w:afterLines="40"/>
              <w:rPr>
                <w:rFonts w:cs="Times New Roman"/>
                <w:color w:val="000000"/>
                <w:sz w:val="24"/>
                <w:szCs w:val="24"/>
              </w:rPr>
            </w:pPr>
            <w:r>
              <w:rPr>
                <w:rFonts w:cs="Times New Roman"/>
                <w:sz w:val="24"/>
                <w:szCs w:val="24"/>
              </w:rPr>
              <w:t xml:space="preserve">- Thi Tuyển sinh vào lớp 10 THPT; </w:t>
            </w:r>
          </w:p>
          <w:p w14:paraId="685E4244">
            <w:pPr>
              <w:adjustRightInd w:val="0"/>
              <w:snapToGrid w:val="0"/>
              <w:spacing w:after="0" w:line="240" w:lineRule="auto"/>
              <w:rPr>
                <w:color w:val="000000"/>
                <w:sz w:val="24"/>
                <w:szCs w:val="24"/>
              </w:rPr>
            </w:pPr>
            <w:r>
              <w:rPr>
                <w:rFonts w:cs="Times New Roman"/>
                <w:sz w:val="24"/>
                <w:szCs w:val="24"/>
              </w:rPr>
              <w:t>- Triển khai các hoạt động hè.</w:t>
            </w:r>
          </w:p>
        </w:tc>
        <w:tc>
          <w:tcPr>
            <w:tcW w:w="1475" w:type="dxa"/>
            <w:vAlign w:val="center"/>
          </w:tcPr>
          <w:p w14:paraId="032121EB">
            <w:pPr>
              <w:adjustRightInd w:val="0"/>
              <w:snapToGrid w:val="0"/>
              <w:spacing w:after="0" w:line="240" w:lineRule="auto"/>
              <w:rPr>
                <w:color w:val="000000"/>
                <w:sz w:val="24"/>
                <w:szCs w:val="24"/>
              </w:rPr>
            </w:pPr>
            <w:r>
              <w:rPr>
                <w:sz w:val="24"/>
                <w:szCs w:val="24"/>
              </w:rPr>
              <w:t>Báo cáo tổng kết; Kết quả tổ chức kỳ thi</w:t>
            </w:r>
          </w:p>
        </w:tc>
        <w:tc>
          <w:tcPr>
            <w:tcW w:w="1183" w:type="dxa"/>
            <w:vAlign w:val="center"/>
          </w:tcPr>
          <w:p w14:paraId="291EE779">
            <w:pPr>
              <w:adjustRightInd w:val="0"/>
              <w:snapToGrid w:val="0"/>
              <w:spacing w:after="0" w:line="240" w:lineRule="auto"/>
              <w:rPr>
                <w:color w:val="000000"/>
                <w:sz w:val="24"/>
                <w:szCs w:val="24"/>
              </w:rPr>
            </w:pPr>
            <w:r>
              <w:rPr>
                <w:sz w:val="24"/>
                <w:szCs w:val="24"/>
              </w:rPr>
              <w:t>Ban Chỉ đạo; các đơn vị được phân công</w:t>
            </w:r>
          </w:p>
        </w:tc>
      </w:tr>
      <w:tr w14:paraId="107E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00CAD0CE">
            <w:pPr>
              <w:adjustRightInd w:val="0"/>
              <w:snapToGrid w:val="0"/>
              <w:spacing w:after="0" w:line="240" w:lineRule="auto"/>
              <w:jc w:val="center"/>
              <w:rPr>
                <w:sz w:val="24"/>
                <w:szCs w:val="24"/>
              </w:rPr>
            </w:pPr>
            <w:r>
              <w:rPr>
                <w:sz w:val="24"/>
                <w:szCs w:val="24"/>
              </w:rPr>
              <w:t>13</w:t>
            </w:r>
          </w:p>
        </w:tc>
        <w:tc>
          <w:tcPr>
            <w:tcW w:w="878" w:type="dxa"/>
            <w:vAlign w:val="center"/>
          </w:tcPr>
          <w:p w14:paraId="7FB9321E">
            <w:pPr>
              <w:adjustRightInd w:val="0"/>
              <w:snapToGrid w:val="0"/>
              <w:spacing w:after="0" w:line="240" w:lineRule="auto"/>
              <w:jc w:val="center"/>
              <w:rPr>
                <w:sz w:val="24"/>
                <w:szCs w:val="24"/>
              </w:rPr>
            </w:pPr>
            <w:r>
              <w:rPr>
                <w:sz w:val="24"/>
                <w:szCs w:val="24"/>
              </w:rPr>
              <w:t>Tháng 7/2027</w:t>
            </w:r>
          </w:p>
        </w:tc>
        <w:tc>
          <w:tcPr>
            <w:tcW w:w="6017" w:type="dxa"/>
            <w:vAlign w:val="center"/>
          </w:tcPr>
          <w:p w14:paraId="7EC4AD72">
            <w:pPr>
              <w:adjustRightInd w:val="0"/>
              <w:snapToGrid w:val="0"/>
              <w:spacing w:after="0" w:line="240" w:lineRule="auto"/>
              <w:rPr>
                <w:sz w:val="24"/>
                <w:szCs w:val="24"/>
              </w:rPr>
            </w:pPr>
            <w:r>
              <w:rPr>
                <w:sz w:val="24"/>
                <w:szCs w:val="24"/>
              </w:rPr>
              <w:t>Phân tích kết quả, tổng kết, bồi dưỡng đội ngũ và chuẩn bị năm học mới</w:t>
            </w:r>
          </w:p>
        </w:tc>
        <w:tc>
          <w:tcPr>
            <w:tcW w:w="1475" w:type="dxa"/>
            <w:vAlign w:val="center"/>
          </w:tcPr>
          <w:p w14:paraId="5A3EE03B">
            <w:pPr>
              <w:adjustRightInd w:val="0"/>
              <w:snapToGrid w:val="0"/>
              <w:spacing w:after="0" w:line="240" w:lineRule="auto"/>
              <w:rPr>
                <w:sz w:val="24"/>
                <w:szCs w:val="24"/>
              </w:rPr>
            </w:pPr>
            <w:r>
              <w:rPr>
                <w:sz w:val="24"/>
                <w:szCs w:val="24"/>
              </w:rPr>
              <w:t>Tổng kết năm học; đề xuất nhiệm vụ</w:t>
            </w:r>
          </w:p>
        </w:tc>
        <w:tc>
          <w:tcPr>
            <w:tcW w:w="1183" w:type="dxa"/>
            <w:vAlign w:val="center"/>
          </w:tcPr>
          <w:p w14:paraId="392D0DFA">
            <w:pPr>
              <w:adjustRightInd w:val="0"/>
              <w:snapToGrid w:val="0"/>
              <w:spacing w:after="0" w:line="240" w:lineRule="auto"/>
              <w:rPr>
                <w:sz w:val="24"/>
                <w:szCs w:val="24"/>
              </w:rPr>
            </w:pPr>
            <w:r>
              <w:rPr>
                <w:sz w:val="24"/>
                <w:szCs w:val="24"/>
              </w:rPr>
              <w:t>Phòng GDTrH; các trường THPT</w:t>
            </w:r>
          </w:p>
        </w:tc>
      </w:tr>
    </w:tbl>
    <w:p w14:paraId="4D1797A5">
      <w:pPr>
        <w:adjustRightInd w:val="0"/>
        <w:snapToGrid w:val="0"/>
        <w:spacing w:before="120" w:after="120" w:line="240" w:lineRule="auto"/>
        <w:ind w:firstLine="720"/>
        <w:rPr>
          <w:b/>
          <w:bCs/>
          <w:sz w:val="24"/>
          <w:szCs w:val="24"/>
        </w:rPr>
      </w:pPr>
      <w:r>
        <w:rPr>
          <w:b/>
          <w:sz w:val="24"/>
          <w:szCs w:val="24"/>
        </w:rPr>
        <w:t>IX. TỔ CHỨC THỰC HIỆN</w:t>
      </w:r>
    </w:p>
    <w:p w14:paraId="1D21790C">
      <w:pPr>
        <w:adjustRightInd w:val="0"/>
        <w:snapToGrid w:val="0"/>
        <w:spacing w:before="120" w:after="120" w:line="240" w:lineRule="auto"/>
        <w:ind w:firstLine="720"/>
        <w:rPr>
          <w:b/>
          <w:bCs/>
          <w:sz w:val="24"/>
          <w:szCs w:val="24"/>
        </w:rPr>
      </w:pPr>
      <w:r>
        <w:rPr>
          <w:b/>
          <w:bCs/>
          <w:sz w:val="24"/>
          <w:szCs w:val="24"/>
        </w:rPr>
        <w:t>1. Phòng Giáo dục trung học</w:t>
      </w:r>
    </w:p>
    <w:p w14:paraId="282D8E9D">
      <w:pPr>
        <w:adjustRightInd w:val="0"/>
        <w:snapToGrid w:val="0"/>
        <w:spacing w:before="120" w:after="120" w:line="240" w:lineRule="auto"/>
        <w:ind w:firstLine="720"/>
        <w:rPr>
          <w:sz w:val="24"/>
          <w:szCs w:val="24"/>
        </w:rPr>
      </w:pPr>
      <w:r>
        <w:rPr>
          <w:sz w:val="24"/>
          <w:szCs w:val="24"/>
        </w:rPr>
        <w:t>- Chủ trì hướng dẫn, hỗ trợ, kiểm tra và tổng hợp thực hiện nhiệm vụ chuyên môn THPT; xây dựng kế hoạch chuyên đề, học sinh giỏi, nghiên cứu khoa học, hướng nghiệp và các hoạt động thuộc chức năng.</w:t>
      </w:r>
    </w:p>
    <w:p w14:paraId="76C4DAEC">
      <w:pPr>
        <w:adjustRightInd w:val="0"/>
        <w:snapToGrid w:val="0"/>
        <w:spacing w:before="120" w:after="120" w:line="240" w:lineRule="auto"/>
        <w:ind w:firstLine="720"/>
        <w:rPr>
          <w:color w:val="000000"/>
          <w:sz w:val="24"/>
          <w:szCs w:val="24"/>
        </w:rPr>
      </w:pPr>
      <w:r>
        <w:rPr>
          <w:sz w:val="24"/>
          <w:szCs w:val="24"/>
        </w:rPr>
        <w:t>- Phối hợp với Phòng Quản lý thi và các đơn vị liên quan trong công tác chuẩn bị, tổ chức Kỳ thi tốt nghiệp THPT năm 2027; phối hợp với các phòng thuộc Sở theo chức năng, nhiệm vụ được giao trong tham mưu và triển khai các nhiệm vụ về đội ngũ, cơ sở vật chất, dữ liệu, hợp tác quốc tế, bảo đảm chất lượng giáo dục và các điều kiện thực hiện nhiệm vụ giáo dục THPT.</w:t>
      </w:r>
    </w:p>
    <w:p w14:paraId="790F9148">
      <w:pPr>
        <w:adjustRightInd w:val="0"/>
        <w:snapToGrid w:val="0"/>
        <w:spacing w:before="120" w:after="120" w:line="240" w:lineRule="auto"/>
        <w:ind w:firstLine="720"/>
        <w:rPr>
          <w:b/>
          <w:bCs/>
          <w:sz w:val="24"/>
          <w:szCs w:val="24"/>
        </w:rPr>
      </w:pPr>
      <w:r>
        <w:rPr>
          <w:b/>
          <w:bCs/>
          <w:sz w:val="24"/>
          <w:szCs w:val="24"/>
        </w:rPr>
        <w:t>2. Các phòng, đơn vị thuộc Sở</w:t>
      </w:r>
    </w:p>
    <w:p w14:paraId="6545799B">
      <w:pPr>
        <w:adjustRightInd w:val="0"/>
        <w:snapToGrid w:val="0"/>
        <w:spacing w:before="120" w:after="120" w:line="240" w:lineRule="auto"/>
        <w:ind w:firstLine="720"/>
        <w:rPr>
          <w:sz w:val="24"/>
          <w:szCs w:val="24"/>
        </w:rPr>
      </w:pPr>
      <w:r>
        <w:rPr>
          <w:sz w:val="24"/>
          <w:szCs w:val="24"/>
        </w:rPr>
        <w:t>- Thực hiện nhiệm vụ theo chức năng; phối hợp bảo đảm đội ngũ, nguồn lực, cơ sở vật chất, khảo thí, dữ liệu, an toàn, công tác chính trị tư tưởng, truyền thông, kiểm tra và hợp tác quốc tế.</w:t>
      </w:r>
    </w:p>
    <w:p w14:paraId="3557124A">
      <w:pPr>
        <w:adjustRightInd w:val="0"/>
        <w:snapToGrid w:val="0"/>
        <w:spacing w:before="120" w:after="120" w:line="240" w:lineRule="auto"/>
        <w:ind w:firstLine="720"/>
        <w:rPr>
          <w:sz w:val="24"/>
          <w:szCs w:val="24"/>
        </w:rPr>
      </w:pPr>
      <w:r>
        <w:rPr>
          <w:sz w:val="24"/>
          <w:szCs w:val="24"/>
        </w:rPr>
        <w:t>- Không yêu cầu cơ sở giáo dục báo cáo trùng lặp; chia sẻ dữ liệu và phối hợp kiểm tra theo kế hoạch chung.</w:t>
      </w:r>
    </w:p>
    <w:p w14:paraId="686578B2">
      <w:pPr>
        <w:adjustRightInd w:val="0"/>
        <w:snapToGrid w:val="0"/>
        <w:spacing w:before="120" w:after="120" w:line="240" w:lineRule="auto"/>
        <w:ind w:firstLine="720"/>
        <w:rPr>
          <w:b/>
          <w:bCs/>
          <w:sz w:val="24"/>
          <w:szCs w:val="24"/>
        </w:rPr>
      </w:pPr>
      <w:r>
        <w:rPr>
          <w:rFonts w:cs="Times New Roman"/>
          <w:b/>
          <w:bCs/>
          <w:sz w:val="24"/>
          <w:szCs w:val="24"/>
        </w:rPr>
        <w:t xml:space="preserve">3. Các cơ sở giáo dục có cấp THPT </w:t>
      </w:r>
    </w:p>
    <w:p w14:paraId="17D44060">
      <w:pPr>
        <w:adjustRightInd w:val="0"/>
        <w:snapToGrid w:val="0"/>
        <w:spacing w:before="120" w:after="120" w:line="240" w:lineRule="auto"/>
        <w:ind w:firstLine="720"/>
        <w:rPr>
          <w:sz w:val="24"/>
          <w:szCs w:val="24"/>
        </w:rPr>
      </w:pPr>
      <w:r>
        <w:rPr>
          <w:sz w:val="24"/>
          <w:szCs w:val="24"/>
        </w:rPr>
        <w:t>- Xây dựng kế hoạch chi tiết; tổ chức chương trình, kiểm tra đánh giá, ôn thi, giáo dục toàn diện, hướng nghiệp và hỗ trợ học sinh.</w:t>
      </w:r>
    </w:p>
    <w:p w14:paraId="44B65214">
      <w:pPr>
        <w:adjustRightInd w:val="0"/>
        <w:snapToGrid w:val="0"/>
        <w:spacing w:before="120" w:after="120" w:line="240" w:lineRule="auto"/>
        <w:ind w:firstLine="720"/>
        <w:rPr>
          <w:sz w:val="24"/>
          <w:szCs w:val="24"/>
        </w:rPr>
      </w:pPr>
      <w:r>
        <w:rPr>
          <w:sz w:val="24"/>
          <w:szCs w:val="24"/>
        </w:rPr>
        <w:t xml:space="preserve">- Thực hiện công khai, tự kiểm tra, giải trình; cập nhật dữ liệu, báo cáo đúng hạn; phối hợp các bên bảo đảm an toàn, chất </w:t>
      </w:r>
      <w:bookmarkStart w:id="0" w:name="_GoBack"/>
      <w:bookmarkEnd w:id="0"/>
      <w:r>
        <w:rPr>
          <w:sz w:val="24"/>
          <w:szCs w:val="24"/>
        </w:rPr>
        <w:t>lượng.</w:t>
      </w:r>
    </w:p>
    <w:p w14:paraId="2177B3BE">
      <w:pPr>
        <w:spacing w:after="120" w:line="240" w:lineRule="auto"/>
        <w:ind w:firstLine="720"/>
        <w:rPr>
          <w:sz w:val="27"/>
          <w:szCs w:val="27"/>
        </w:rPr>
      </w:pPr>
      <w:r>
        <w:rPr>
          <w:rFonts w:cs="Times New Roman"/>
          <w:sz w:val="24"/>
          <w:szCs w:val="24"/>
        </w:rPr>
        <w:t>- Các cơ sở giáo dục tư thục bảo đảm các điều kiện về đội ngũ, cơ sở vật chất, tài chính và quản trị theo quy định; tham gia đầy đủ các hoạt động chuyên môn, kỳ thi, cuộc thi; thực hiện cập nhật dữ liệu và chế độ báo cáo; chịu sự hướng dẫn, kiểm tra của cơ quan quản lý nhà nước về giáo dục.</w:t>
      </w:r>
    </w:p>
    <w:p w14:paraId="63AA8392">
      <w:pPr>
        <w:spacing w:after="200" w:line="276" w:lineRule="auto"/>
        <w:jc w:val="left"/>
        <w:rPr>
          <w:sz w:val="27"/>
          <w:szCs w:val="27"/>
        </w:rPr>
      </w:pPr>
      <w:r>
        <w:rPr>
          <w:sz w:val="27"/>
          <w:szCs w:val="27"/>
        </w:rPr>
        <w:br w:type="page"/>
      </w:r>
    </w:p>
    <w:p w14:paraId="54ADB3A2">
      <w:pPr>
        <w:spacing w:after="0" w:line="240" w:lineRule="auto"/>
        <w:jc w:val="center"/>
        <w:rPr>
          <w:sz w:val="28"/>
          <w:szCs w:val="28"/>
        </w:rPr>
      </w:pPr>
      <w:r>
        <w:rPr>
          <w:b/>
          <w:sz w:val="28"/>
          <w:szCs w:val="28"/>
        </w:rPr>
        <w:t>PHỤ LỤC V</w:t>
      </w:r>
    </w:p>
    <w:p w14:paraId="26D12778">
      <w:pPr>
        <w:spacing w:after="0" w:line="240" w:lineRule="auto"/>
        <w:jc w:val="center"/>
        <w:rPr>
          <w:sz w:val="28"/>
          <w:szCs w:val="28"/>
        </w:rPr>
      </w:pPr>
      <w:r>
        <w:rPr>
          <w:b/>
          <w:sz w:val="28"/>
          <w:szCs w:val="28"/>
        </w:rPr>
        <w:t>NHIỆM VỤ GIÁO DỤC THƯỜNG XUYÊN NĂM HỌC 2026–2027</w:t>
      </w:r>
    </w:p>
    <w:p w14:paraId="40E3E35C">
      <w:pPr>
        <w:spacing w:after="0" w:line="240" w:lineRule="auto"/>
        <w:jc w:val="center"/>
        <w:rPr>
          <w:sz w:val="28"/>
          <w:szCs w:val="28"/>
        </w:rPr>
      </w:pPr>
      <w:r>
        <w:rPr>
          <w:i/>
          <w:sz w:val="28"/>
          <w:szCs w:val="28"/>
        </w:rPr>
        <w:t>(Kèm theo Kế hoạch triển khai nhiệm vụ năm học 2026–2027 của Sở Giáo dục và Đào tạo Hà Nội)</w:t>
      </w:r>
    </w:p>
    <w:p w14:paraId="4EBD713B">
      <w:pPr>
        <w:adjustRightInd w:val="0"/>
        <w:snapToGrid w:val="0"/>
        <w:spacing w:before="120" w:after="120" w:line="240" w:lineRule="auto"/>
        <w:rPr>
          <w:sz w:val="27"/>
          <w:szCs w:val="27"/>
        </w:rPr>
      </w:pPr>
    </w:p>
    <w:sectPr>
      <w:footerReference r:id="rId6" w:type="first"/>
      <w:footerReference r:id="rId5" w:type="default"/>
      <w:pgSz w:w="11906" w:h="16838"/>
      <w:pgMar w:top="664" w:right="585" w:bottom="364" w:left="921" w:header="144" w:footer="288"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Times New Roman Bold">
    <w:altName w:val="Times New Roman"/>
    <w:panose1 w:val="02020803070505020304"/>
    <w:charset w:val="00"/>
    <w:family w:val="roman"/>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22F5C">
    <w:pPr>
      <w:pStyle w:val="18"/>
    </w:pPr>
    <w:r>
      <w:rPr>
        <w:sz w:val="2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7B5AD23">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07B5AD23">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F91A3">
    <w:pPr>
      <w:pStyle w:val="18"/>
    </w:pPr>
    <w:r>
      <w:rPr>
        <w:sz w:val="2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E9D0C20">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v:fill on="f" focussize="0,0"/>
              <v:stroke on="f" weight="0.5pt"/>
              <v:imagedata o:title=""/>
              <o:lock v:ext="edit" aspectratio="f"/>
              <v:textbox inset="0mm,0mm,0mm,0mm" style="mso-fit-shape-to-text:t;">
                <w:txbxContent>
                  <w:p w14:paraId="0E9D0C20">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suff w:val="space"/>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7AEA"/>
    <w:rsid w:val="00145D4D"/>
    <w:rsid w:val="0015074B"/>
    <w:rsid w:val="00166A2C"/>
    <w:rsid w:val="00206CE1"/>
    <w:rsid w:val="0029639D"/>
    <w:rsid w:val="00326F90"/>
    <w:rsid w:val="00492D2F"/>
    <w:rsid w:val="004D3C80"/>
    <w:rsid w:val="005515F4"/>
    <w:rsid w:val="0071155A"/>
    <w:rsid w:val="007A3CF5"/>
    <w:rsid w:val="007D3224"/>
    <w:rsid w:val="008C1F6F"/>
    <w:rsid w:val="008C3F00"/>
    <w:rsid w:val="00974FA4"/>
    <w:rsid w:val="00A50427"/>
    <w:rsid w:val="00AA1D8D"/>
    <w:rsid w:val="00B47730"/>
    <w:rsid w:val="00BC04A4"/>
    <w:rsid w:val="00CB0664"/>
    <w:rsid w:val="00DE48DC"/>
    <w:rsid w:val="00ED2F45"/>
    <w:rsid w:val="00FC693F"/>
    <w:rsid w:val="29C21D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 w:line="288" w:lineRule="auto"/>
      <w:jc w:val="both"/>
    </w:pPr>
    <w:rPr>
      <w:rFonts w:ascii="Times New Roman" w:hAnsi="Times New Roman" w:eastAsia="Times New Roman" w:cstheme="minorBidi"/>
      <w:sz w:val="26"/>
      <w:szCs w:val="22"/>
      <w:lang w:val="en-US" w:eastAsia="en-US" w:bidi="ar-SA"/>
    </w:rPr>
  </w:style>
  <w:style w:type="paragraph" w:styleId="2">
    <w:name w:val="heading 1"/>
    <w:basedOn w:val="1"/>
    <w:next w:val="1"/>
    <w:link w:val="139"/>
    <w:qFormat/>
    <w:uiPriority w:val="9"/>
    <w:pPr>
      <w:keepNext/>
      <w:keepLines/>
      <w:spacing w:before="200" w:after="100"/>
      <w:outlineLvl w:val="0"/>
    </w:pPr>
    <w:rPr>
      <w:rFonts w:asciiTheme="majorHAnsi" w:hAnsiTheme="majorHAnsi" w:eastAsiaTheme="majorEastAsia" w:cstheme="majorBidi"/>
      <w:b/>
      <w:bCs/>
      <w:color w:val="000000"/>
      <w:sz w:val="28"/>
      <w:szCs w:val="28"/>
    </w:rPr>
  </w:style>
  <w:style w:type="paragraph" w:styleId="3">
    <w:name w:val="heading 2"/>
    <w:basedOn w:val="1"/>
    <w:next w:val="1"/>
    <w:link w:val="140"/>
    <w:unhideWhenUsed/>
    <w:qFormat/>
    <w:uiPriority w:val="9"/>
    <w:pPr>
      <w:keepNext/>
      <w:keepLines/>
      <w:spacing w:before="140" w:after="60"/>
      <w:outlineLvl w:val="1"/>
    </w:pPr>
    <w:rPr>
      <w:rFonts w:asciiTheme="majorHAnsi" w:hAnsiTheme="majorHAnsi" w:eastAsiaTheme="majorEastAsia" w:cstheme="majorBidi"/>
      <w:b/>
      <w:bCs/>
      <w:color w:val="000000"/>
      <w:szCs w:val="26"/>
    </w:rPr>
  </w:style>
  <w:style w:type="paragraph" w:styleId="4">
    <w:name w:val="heading 3"/>
    <w:basedOn w:val="1"/>
    <w:next w:val="1"/>
    <w:link w:val="141"/>
    <w:unhideWhenUsed/>
    <w:qFormat/>
    <w:uiPriority w:val="9"/>
    <w:pPr>
      <w:keepNext/>
      <w:keepLines/>
      <w:spacing w:before="100" w:after="40"/>
      <w:outlineLvl w:val="2"/>
    </w:pPr>
    <w:rPr>
      <w:rFonts w:asciiTheme="majorHAnsi" w:hAnsiTheme="majorHAnsi" w:eastAsiaTheme="majorEastAsia" w:cstheme="majorBidi"/>
      <w:b/>
      <w:bCs/>
      <w:color w:val="000000"/>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spacing w:after="30" w:line="276" w:lineRule="auto"/>
      <w:ind w:left="425" w:hanging="227"/>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spacing w:after="30" w:line="276" w:lineRule="auto"/>
      <w:ind w:left="425" w:hanging="227"/>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unhideWhenUsed/>
    <w:uiPriority w:val="99"/>
    <w:pPr>
      <w:spacing w:before="100" w:beforeAutospacing="1" w:after="100" w:afterAutospacing="1" w:line="240" w:lineRule="auto"/>
      <w:jc w:val="left"/>
    </w:pPr>
    <w:rPr>
      <w:rFonts w:cs="Times New Roman"/>
      <w:sz w:val="24"/>
      <w:szCs w:val="24"/>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qFormat/>
    <w:uiPriority w:val="99"/>
  </w:style>
  <w:style w:type="character" w:customStyle="1" w:styleId="146">
    <w:name w:val="Body Text 2 Char"/>
    <w:basedOn w:val="11"/>
    <w:link w:val="14"/>
    <w:qFormat/>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 w:type="paragraph" w:customStyle="1" w:styleId="165">
    <w:name w:val="Table Text"/>
    <w:uiPriority w:val="0"/>
    <w:pPr>
      <w:spacing w:after="0" w:line="240" w:lineRule="auto"/>
    </w:pPr>
    <w:rPr>
      <w:rFonts w:ascii="Times New Roman" w:hAnsi="Times New Roman" w:eastAsia="Times New Roman" w:cstheme="minorBidi"/>
      <w:sz w:val="20"/>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39</Pages>
  <Words>25548</Words>
  <Characters>92417</Characters>
  <Lines>838</Lines>
  <Paragraphs>236</Paragraphs>
  <TotalTime>79</TotalTime>
  <ScaleCrop>false</ScaleCrop>
  <LinksUpToDate>false</LinksUpToDate>
  <CharactersWithSpaces>117182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2026-08-14T03:32:00Z</dcterms:created>
  <dc:creator>Sở Giáo dục và Đào tạo Hà Nội</dc:creator>
  <dc:description>generated by python-docx</dc:description>
  <cp:lastModifiedBy>Hạnh Nguyễn</cp:lastModifiedBy>
  <cp:lastPrinted>2026-08-24T03:19:56Z</cp:lastPrinted>
  <dcterms:modified xsi:type="dcterms:W3CDTF">2026-08-24T04:55:53Z</dcterms:modified>
  <dc:subject>Giáo dục mầm non, phổ thông và giáo dục thường xuyên</dc:subject>
  <dc:title>Kế hoạch nhiệm vụ năm học 2026-2027 Hà Nội và phụ lục THCS, THPT</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1033-12.1.0.28032</vt:lpwstr>
  </property>
  <property fmtid="{D5CDD505-2E9C-101B-9397-08002B2CF9AE}" pid="4" name="ICV">
    <vt:lpwstr>E0FFBAB9BEC34F58B5DBD95A0802E5E5_12</vt:lpwstr>
  </property>
</Properties>
</file>